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925" w:rsidRPr="005A35A2" w:rsidRDefault="00B128A6" w:rsidP="003F1E01">
      <w:pPr>
        <w:rPr>
          <w:rFonts w:ascii="Palatino Linotype" w:hAnsi="Palatino Linotype"/>
          <w:sz w:val="24"/>
          <w:szCs w:val="24"/>
        </w:rPr>
      </w:pPr>
      <w:r w:rsidRPr="00B128A6">
        <w:rPr>
          <w:rFonts w:ascii="Palatino Linotype" w:hAnsi="Palatino Linotype"/>
          <w:sz w:val="24"/>
          <w:szCs w:val="24"/>
          <w:lang w:val="es-ES"/>
        </w:rPr>
        <w:t xml:space="preserve"> </w:t>
      </w:r>
    </w:p>
    <w:p w:rsidR="00460925" w:rsidRDefault="00460925" w:rsidP="00460925">
      <w:pPr>
        <w:rPr>
          <w:rFonts w:ascii="Palatino Linotype" w:hAnsi="Palatino Linotype"/>
          <w:b/>
          <w:caps/>
          <w:sz w:val="40"/>
          <w:szCs w:val="40"/>
        </w:rPr>
      </w:pPr>
    </w:p>
    <w:p w:rsidR="003F1E01" w:rsidRDefault="003F1E01" w:rsidP="00460925">
      <w:pPr>
        <w:rPr>
          <w:rFonts w:ascii="Palatino Linotype" w:hAnsi="Palatino Linotype"/>
          <w:b/>
          <w:caps/>
          <w:sz w:val="40"/>
          <w:szCs w:val="40"/>
        </w:rPr>
      </w:pPr>
      <w:bookmarkStart w:id="0" w:name="_GoBack"/>
      <w:bookmarkEnd w:id="0"/>
    </w:p>
    <w:p w:rsidR="00883665" w:rsidRPr="004814B4" w:rsidRDefault="00883665" w:rsidP="00460925">
      <w:pPr>
        <w:rPr>
          <w:rFonts w:ascii="Palatino Linotype" w:hAnsi="Palatino Linotype"/>
          <w:b/>
          <w:caps/>
          <w:sz w:val="40"/>
          <w:szCs w:val="40"/>
        </w:rPr>
      </w:pPr>
    </w:p>
    <w:p w:rsidR="00460925" w:rsidRPr="00460925" w:rsidRDefault="00460925" w:rsidP="00460925">
      <w:pPr>
        <w:rPr>
          <w:rFonts w:ascii="Palatino Linotype" w:hAnsi="Palatino Linotype"/>
          <w:b/>
          <w:caps/>
          <w:sz w:val="40"/>
          <w:szCs w:val="40"/>
          <w:lang w:val="es-ES"/>
        </w:rPr>
      </w:pPr>
      <w:r w:rsidRPr="00460925">
        <w:rPr>
          <w:rFonts w:ascii="Palatino Linotype" w:hAnsi="Palatino Linotype"/>
          <w:b/>
          <w:caps/>
          <w:sz w:val="40"/>
          <w:szCs w:val="40"/>
          <w:lang w:val="es-ES"/>
        </w:rPr>
        <w:t xml:space="preserve">Capítulo </w:t>
      </w:r>
      <w:r w:rsidR="000125FA">
        <w:rPr>
          <w:rFonts w:ascii="Palatino Linotype" w:hAnsi="Palatino Linotype"/>
          <w:b/>
          <w:caps/>
          <w:sz w:val="40"/>
          <w:szCs w:val="40"/>
          <w:lang w:val="es-ES"/>
        </w:rPr>
        <w:t>9</w:t>
      </w:r>
    </w:p>
    <w:p w:rsidR="00460925" w:rsidRPr="00460925" w:rsidRDefault="00460925" w:rsidP="00460925">
      <w:pPr>
        <w:jc w:val="both"/>
        <w:rPr>
          <w:rFonts w:ascii="Palatino Linotype" w:hAnsi="Palatino Linotype"/>
          <w:b/>
          <w:sz w:val="40"/>
          <w:szCs w:val="40"/>
          <w:lang w:val="es-ES"/>
        </w:rPr>
      </w:pPr>
      <w:r w:rsidRPr="00460925">
        <w:rPr>
          <w:rFonts w:ascii="Palatino Linotype" w:hAnsi="Palatino Linotype"/>
          <w:b/>
          <w:sz w:val="40"/>
          <w:szCs w:val="40"/>
          <w:lang w:val="es-ES"/>
        </w:rPr>
        <w:t>Vestibulopatía Bilateral/ Hipofunción Vestibular Bilateral</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noProof/>
          <w:sz w:val="24"/>
          <w:szCs w:val="24"/>
          <w:lang w:eastAsia="en-GB"/>
        </w:rPr>
        <mc:AlternateContent>
          <mc:Choice Requires="wps">
            <w:drawing>
              <wp:anchor distT="0" distB="0" distL="114300" distR="114300" simplePos="0" relativeHeight="251742208" behindDoc="0" locked="0" layoutInCell="1" allowOverlap="1" wp14:anchorId="329622F0" wp14:editId="44C720D6">
                <wp:simplePos x="0" y="0"/>
                <wp:positionH relativeFrom="column">
                  <wp:posOffset>5715</wp:posOffset>
                </wp:positionH>
                <wp:positionV relativeFrom="paragraph">
                  <wp:posOffset>121284</wp:posOffset>
                </wp:positionV>
                <wp:extent cx="5895975" cy="0"/>
                <wp:effectExtent l="0" t="0" r="28575" b="19050"/>
                <wp:wrapNone/>
                <wp:docPr id="2061" name="Conector recto 2061"/>
                <wp:cNvGraphicFramePr/>
                <a:graphic xmlns:a="http://schemas.openxmlformats.org/drawingml/2006/main">
                  <a:graphicData uri="http://schemas.microsoft.com/office/word/2010/wordprocessingShape">
                    <wps:wsp>
                      <wps:cNvCnPr/>
                      <wps:spPr>
                        <a:xfrm flipV="1">
                          <a:off x="0" y="0"/>
                          <a:ext cx="5895975" cy="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1B175C2" id="Conector recto 2061" o:spid="_x0000_s1026" style="position:absolute;flip:y;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9.55pt" to="464.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" strokecolor="windowText" strokeweight="1pt">
                <v:stroke joinstyle="miter"/>
              </v:line>
            </w:pict>
          </mc:Fallback>
        </mc:AlternateConten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La  vestibulopatía bilateral o hipofunción vestibular bilateral, es la pérdida de parte o toda la función de ambos vestíbulos, provocando una alteración del equilibrio y en la  capacidad de fijar la vista cuando estamos  en movimiento.</w:t>
      </w:r>
      <w:r w:rsidRPr="00460925">
        <w:rPr>
          <w:rFonts w:ascii="Palatino Linotype" w:hAnsi="Palatino Linotype"/>
          <w:sz w:val="24"/>
          <w:szCs w:val="24"/>
          <w:vertAlign w:val="superscript"/>
          <w:lang w:val="es-ES"/>
        </w:rPr>
        <w:t>1</w:t>
      </w:r>
      <w:r w:rsidRPr="00460925">
        <w:rPr>
          <w:rFonts w:ascii="Palatino Linotype" w:hAnsi="Palatino Linotype"/>
          <w:sz w:val="24"/>
          <w:szCs w:val="24"/>
          <w:lang w:val="es-ES"/>
        </w:rPr>
        <w:t xml:space="preserve"> En este capítulo veremos sus causas, síntomas y tratamiento.</w:t>
      </w:r>
    </w:p>
    <w:p w:rsidR="00460925" w:rsidRPr="00460925" w:rsidRDefault="00460925" w:rsidP="00460925">
      <w:pPr>
        <w:jc w:val="both"/>
        <w:rPr>
          <w:rFonts w:ascii="Palatino Linotype" w:hAnsi="Palatino Linotype"/>
          <w:sz w:val="24"/>
          <w:szCs w:val="24"/>
          <w:lang w:val="es-ES"/>
        </w:rPr>
      </w:pPr>
    </w:p>
    <w:p w:rsidR="00460925" w:rsidRPr="00460925" w:rsidRDefault="00460925" w:rsidP="00460925">
      <w:pPr>
        <w:jc w:val="both"/>
        <w:rPr>
          <w:rFonts w:ascii="Palatino Linotype" w:hAnsi="Palatino Linotype"/>
          <w:caps/>
          <w:sz w:val="32"/>
          <w:szCs w:val="32"/>
          <w:lang w:val="es-ES"/>
        </w:rPr>
      </w:pPr>
      <w:r w:rsidRPr="00460925">
        <w:rPr>
          <w:rFonts w:ascii="Palatino Linotype" w:hAnsi="Palatino Linotype"/>
          <w:b/>
          <w:caps/>
          <w:sz w:val="32"/>
          <w:szCs w:val="32"/>
          <w:lang w:val="es-ES"/>
        </w:rPr>
        <w:t>Generalidades</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Los vestíbulos tienen una función importante en el mantenimiento del equilibrio a través de la generación de los reflejos vestíbulo-espinales y vestíbulo- oculares (capítulo 1).  Los reflejos vestíbulo-espinales realizan  pequeñas correcciones en nuestro equilibrio cuando estamos de pie y durante la marcha, permitiendo que nos mantengamos estables sobre todo al efectuar movimientos ligeros. Los reflejos vestíbulo-oculares generan  movimientos de nuestros ojos en sentido opuesto a los de nuestra cabeza, asegurando que se mantengan “centrados” cuando nos desplazamos.</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Las correcciones  musculares producidas por ambos reflejos deben realizarse muy rápidamente y en forma automática (en centésimas de segundos) para ser efectivas</w:t>
      </w:r>
      <w:r w:rsidR="00936D21">
        <w:rPr>
          <w:rFonts w:ascii="Palatino Linotype" w:hAnsi="Palatino Linotype"/>
          <w:sz w:val="24"/>
          <w:szCs w:val="24"/>
          <w:lang w:val="es-ES"/>
        </w:rPr>
        <w:t>.</w:t>
      </w:r>
      <w:r w:rsidRPr="00460925">
        <w:rPr>
          <w:rFonts w:ascii="Palatino Linotype" w:hAnsi="Palatino Linotype"/>
          <w:sz w:val="24"/>
          <w:szCs w:val="24"/>
          <w:vertAlign w:val="superscript"/>
          <w:lang w:val="es-ES"/>
        </w:rPr>
        <w:t>2</w:t>
      </w:r>
      <w:r w:rsidRPr="00460925">
        <w:rPr>
          <w:rFonts w:ascii="Palatino Linotype" w:hAnsi="Palatino Linotype"/>
          <w:sz w:val="24"/>
          <w:szCs w:val="24"/>
          <w:lang w:val="es-ES"/>
        </w:rPr>
        <w:t xml:space="preserve"> Las personas con hipofunción vestibular bilateral, tienen una pérdida o disminución en la capacidad de realizar estos reflejos  Si bien pueden realizar ajustes en su equilibrio utilizando su visión y propiocepción estos son sistemas  más lentos y menos eficientes, limitando la capacidad de movilizarse, sobre todo en la oscuridad y en superficies inestables.</w:t>
      </w:r>
      <w:r w:rsidRPr="00460925">
        <w:rPr>
          <w:rFonts w:ascii="Palatino Linotype" w:hAnsi="Palatino Linotype"/>
          <w:sz w:val="24"/>
          <w:szCs w:val="24"/>
          <w:vertAlign w:val="superscript"/>
          <w:lang w:val="es-ES"/>
        </w:rPr>
        <w:t>1, 3</w:t>
      </w:r>
      <w:r w:rsidRPr="00460925">
        <w:rPr>
          <w:rFonts w:ascii="Palatino Linotype" w:hAnsi="Palatino Linotype"/>
          <w:sz w:val="24"/>
          <w:szCs w:val="24"/>
          <w:lang w:val="es-ES"/>
        </w:rPr>
        <w:t xml:space="preserve">  </w:t>
      </w:r>
    </w:p>
    <w:p w:rsidR="00460925" w:rsidRPr="00460925" w:rsidRDefault="00460925" w:rsidP="00460925">
      <w:pPr>
        <w:jc w:val="both"/>
        <w:rPr>
          <w:rFonts w:ascii="Palatino Linotype" w:hAnsi="Palatino Linotype"/>
          <w:sz w:val="24"/>
          <w:szCs w:val="24"/>
          <w:lang w:val="es-ES"/>
        </w:rPr>
      </w:pPr>
    </w:p>
    <w:p w:rsidR="00460925" w:rsidRPr="00460925" w:rsidRDefault="00460925" w:rsidP="00460925">
      <w:pPr>
        <w:jc w:val="both"/>
        <w:rPr>
          <w:rFonts w:ascii="Palatino Linotype" w:hAnsi="Palatino Linotype"/>
          <w:sz w:val="24"/>
          <w:szCs w:val="24"/>
          <w:lang w:val="es-ES"/>
        </w:rPr>
      </w:pP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noProof/>
          <w:sz w:val="24"/>
          <w:szCs w:val="24"/>
          <w:lang w:eastAsia="en-GB"/>
        </w:rPr>
        <mc:AlternateContent>
          <mc:Choice Requires="wps">
            <w:drawing>
              <wp:anchor distT="45720" distB="45720" distL="114300" distR="114300" simplePos="0" relativeHeight="251743232" behindDoc="0" locked="0" layoutInCell="1" allowOverlap="1" wp14:anchorId="26438ECE" wp14:editId="08CA3F3E">
                <wp:simplePos x="0" y="0"/>
                <wp:positionH relativeFrom="column">
                  <wp:posOffset>2596403</wp:posOffset>
                </wp:positionH>
                <wp:positionV relativeFrom="paragraph">
                  <wp:posOffset>2288428</wp:posOffset>
                </wp:positionV>
                <wp:extent cx="2360930" cy="1404620"/>
                <wp:effectExtent l="0" t="0" r="11430" b="27305"/>
                <wp:wrapSquare wrapText="bothSides"/>
                <wp:docPr id="20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rsidR="009D7A60" w:rsidRPr="0058533D" w:rsidRDefault="009D7A60" w:rsidP="00460925">
                            <w:pPr>
                              <w:rPr>
                                <w:sz w:val="24"/>
                                <w:szCs w:val="24"/>
                                <w:lang w:val="es-ES"/>
                              </w:rPr>
                            </w:pPr>
                            <w:r>
                              <w:rPr>
                                <w:b/>
                                <w:sz w:val="24"/>
                                <w:szCs w:val="24"/>
                                <w:lang w:val="es-ES"/>
                              </w:rPr>
                              <w:t>Figura.</w:t>
                            </w:r>
                            <w:r w:rsidRPr="0058533D">
                              <w:rPr>
                                <w:sz w:val="24"/>
                                <w:szCs w:val="24"/>
                                <w:lang w:val="es-ES"/>
                              </w:rPr>
                              <w:t xml:space="preserve"> La</w:t>
                            </w:r>
                            <w:r>
                              <w:rPr>
                                <w:sz w:val="24"/>
                                <w:szCs w:val="24"/>
                                <w:lang w:val="es-ES"/>
                              </w:rPr>
                              <w:t>s</w:t>
                            </w:r>
                            <w:r w:rsidRPr="0058533D">
                              <w:rPr>
                                <w:sz w:val="24"/>
                                <w:szCs w:val="24"/>
                                <w:lang w:val="es-ES"/>
                              </w:rPr>
                              <w:t xml:space="preserve"> personas con vestibulopatía bilateral tienen mayores dificultades al caminar sobre obstáculos y superficies inestables. Crédito: Mercedes Ordén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438ECE" id="_x0000_t202" coordsize="21600,21600" o:spt="202" path="m,l,21600r21600,l21600,xe">
                <v:stroke joinstyle="miter"/>
                <v:path gradientshapeok="t" o:connecttype="rect"/>
              </v:shapetype>
              <v:shape id="Cuadro de texto 2" o:spid="_x0000_s1026" type="#_x0000_t202" style="position:absolute;left:0;text-align:left;margin-left:204.45pt;margin-top:180.2pt;width:185.9pt;height:110.6pt;z-index:2517432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" strokecolor="window">
                <v:textbox style="mso-fit-shape-to-text:t">
                  <w:txbxContent>
                    <w:p w:rsidR="009D7A60" w:rsidRPr="0058533D" w:rsidRDefault="009D7A60" w:rsidP="00460925">
                      <w:pPr>
                        <w:rPr>
                          <w:sz w:val="24"/>
                          <w:szCs w:val="24"/>
                          <w:lang w:val="es-ES"/>
                        </w:rPr>
                      </w:pPr>
                      <w:r>
                        <w:rPr>
                          <w:b/>
                          <w:sz w:val="24"/>
                          <w:szCs w:val="24"/>
                          <w:lang w:val="es-ES"/>
                        </w:rPr>
                        <w:t>Figura.</w:t>
                      </w:r>
                      <w:r w:rsidRPr="0058533D">
                        <w:rPr>
                          <w:sz w:val="24"/>
                          <w:szCs w:val="24"/>
                          <w:lang w:val="es-ES"/>
                        </w:rPr>
                        <w:t xml:space="preserve"> La</w:t>
                      </w:r>
                      <w:r>
                        <w:rPr>
                          <w:sz w:val="24"/>
                          <w:szCs w:val="24"/>
                          <w:lang w:val="es-ES"/>
                        </w:rPr>
                        <w:t>s</w:t>
                      </w:r>
                      <w:r w:rsidRPr="0058533D">
                        <w:rPr>
                          <w:sz w:val="24"/>
                          <w:szCs w:val="24"/>
                          <w:lang w:val="es-ES"/>
                        </w:rPr>
                        <w:t xml:space="preserve"> personas con vestibulopatía bilateral tienen mayores dificultades al caminar sobre obstáculos y superficies inestables. Crédito: Mercedes Ordén</w:t>
                      </w:r>
                    </w:p>
                  </w:txbxContent>
                </v:textbox>
                <w10:wrap type="square"/>
              </v:shape>
            </w:pict>
          </mc:Fallback>
        </mc:AlternateContent>
      </w:r>
      <w:r w:rsidRPr="00460925">
        <w:rPr>
          <w:rFonts w:ascii="Palatino Linotype" w:hAnsi="Palatino Linotype"/>
          <w:noProof/>
          <w:sz w:val="24"/>
          <w:szCs w:val="24"/>
          <w:lang w:eastAsia="en-GB"/>
        </w:rPr>
        <w:drawing>
          <wp:inline distT="0" distB="0" distL="0" distR="0" wp14:anchorId="51E8EF29" wp14:editId="702BD63A">
            <wp:extent cx="2341188" cy="3514611"/>
            <wp:effectExtent l="0" t="0" r="2540" b="0"/>
            <wp:docPr id="2063" name="Imagen 2063" descr="C:\Users\martin\Downloads\163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163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8230" cy="3525182"/>
                    </a:xfrm>
                    <a:prstGeom prst="rect">
                      <a:avLst/>
                    </a:prstGeom>
                    <a:noFill/>
                    <a:ln>
                      <a:noFill/>
                    </a:ln>
                  </pic:spPr>
                </pic:pic>
              </a:graphicData>
            </a:graphic>
          </wp:inline>
        </w:drawing>
      </w:r>
    </w:p>
    <w:p w:rsidR="00460925" w:rsidRPr="00460925" w:rsidRDefault="00460925" w:rsidP="00460925">
      <w:pPr>
        <w:jc w:val="both"/>
        <w:rPr>
          <w:rFonts w:ascii="Palatino Linotype" w:hAnsi="Palatino Linotype"/>
          <w:b/>
          <w:caps/>
          <w:sz w:val="32"/>
          <w:szCs w:val="32"/>
          <w:lang w:val="es-ES"/>
        </w:rPr>
      </w:pPr>
    </w:p>
    <w:p w:rsidR="00460925" w:rsidRPr="00460925" w:rsidRDefault="00460925" w:rsidP="00460925">
      <w:pPr>
        <w:jc w:val="both"/>
        <w:rPr>
          <w:rFonts w:ascii="Palatino Linotype" w:hAnsi="Palatino Linotype"/>
          <w:b/>
          <w:caps/>
          <w:sz w:val="32"/>
          <w:szCs w:val="32"/>
          <w:lang w:val="es-ES"/>
        </w:rPr>
      </w:pPr>
      <w:r w:rsidRPr="00460925">
        <w:rPr>
          <w:rFonts w:ascii="Palatino Linotype" w:hAnsi="Palatino Linotype"/>
          <w:b/>
          <w:caps/>
          <w:sz w:val="32"/>
          <w:szCs w:val="32"/>
          <w:lang w:val="es-ES"/>
        </w:rPr>
        <w:t>Incidencia</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La hipofunción vestibular profunda es considerada poco frecuente. En EEUU se ha calculado que afecta a 28 de cada 100.000 habitantes</w:t>
      </w:r>
      <w:r w:rsidR="00CF2C04">
        <w:rPr>
          <w:rFonts w:ascii="Palatino Linotype" w:hAnsi="Palatino Linotype"/>
          <w:sz w:val="24"/>
          <w:szCs w:val="24"/>
          <w:lang w:val="es-ES"/>
        </w:rPr>
        <w:t>.</w:t>
      </w:r>
      <w:r w:rsidRPr="00460925">
        <w:rPr>
          <w:rFonts w:ascii="Palatino Linotype" w:hAnsi="Palatino Linotype"/>
          <w:sz w:val="24"/>
          <w:szCs w:val="24"/>
          <w:vertAlign w:val="superscript"/>
          <w:lang w:val="es-ES"/>
        </w:rPr>
        <w:t>4</w:t>
      </w:r>
      <w:r w:rsidRPr="00460925">
        <w:rPr>
          <w:rFonts w:ascii="Palatino Linotype" w:hAnsi="Palatino Linotype"/>
          <w:sz w:val="24"/>
          <w:szCs w:val="24"/>
          <w:lang w:val="es-ES"/>
        </w:rPr>
        <w:t xml:space="preserve"> Puede ocurrir a cualquier edad pero es más común en adultos mayores.  En un estudio, la edad promedio al momento del diagnóstico fue de 60 años,  con un rango entre los 19 y 85 años y una incidencia similar entre ambos sexos.</w:t>
      </w:r>
      <w:r w:rsidRPr="00460925">
        <w:rPr>
          <w:rFonts w:ascii="Palatino Linotype" w:hAnsi="Palatino Linotype"/>
          <w:sz w:val="24"/>
          <w:szCs w:val="24"/>
          <w:vertAlign w:val="superscript"/>
          <w:lang w:val="es-ES"/>
        </w:rPr>
        <w:t>5</w:t>
      </w:r>
    </w:p>
    <w:p w:rsidR="00460925" w:rsidRPr="00460925" w:rsidRDefault="00460925" w:rsidP="00460925">
      <w:pPr>
        <w:jc w:val="both"/>
        <w:rPr>
          <w:rFonts w:ascii="Palatino Linotype" w:hAnsi="Palatino Linotype"/>
          <w:sz w:val="24"/>
          <w:szCs w:val="24"/>
          <w:lang w:val="es-ES"/>
        </w:rPr>
      </w:pPr>
    </w:p>
    <w:p w:rsidR="00460925" w:rsidRPr="00460925" w:rsidRDefault="00460925" w:rsidP="00460925">
      <w:pPr>
        <w:jc w:val="both"/>
        <w:rPr>
          <w:rFonts w:ascii="Palatino Linotype" w:hAnsi="Palatino Linotype"/>
          <w:b/>
          <w:caps/>
          <w:sz w:val="32"/>
          <w:szCs w:val="32"/>
          <w:lang w:val="es-ES"/>
        </w:rPr>
      </w:pPr>
      <w:r w:rsidRPr="00460925">
        <w:rPr>
          <w:rFonts w:ascii="Palatino Linotype" w:hAnsi="Palatino Linotype"/>
          <w:b/>
          <w:caps/>
          <w:sz w:val="32"/>
          <w:szCs w:val="32"/>
          <w:lang w:val="es-ES"/>
        </w:rPr>
        <w:t>Síntomas</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Debido a que la pérdida de la función vestibular se produce en ambos laberintos, las personas con vestibulopatía bilateral generalmente no presentan vértigo sino mareos, desequilibrio y visión nublada</w:t>
      </w:r>
      <w:r w:rsidR="00CF2C04">
        <w:rPr>
          <w:rFonts w:ascii="Palatino Linotype" w:hAnsi="Palatino Linotype"/>
          <w:sz w:val="24"/>
          <w:szCs w:val="24"/>
          <w:lang w:val="es-ES"/>
        </w:rPr>
        <w:t xml:space="preserve"> al mover la cabeza (oscilopsia)</w:t>
      </w:r>
      <w:r w:rsidRPr="00460925">
        <w:rPr>
          <w:rFonts w:ascii="Palatino Linotype" w:hAnsi="Palatino Linotype"/>
          <w:sz w:val="24"/>
          <w:szCs w:val="24"/>
          <w:lang w:val="es-ES"/>
        </w:rPr>
        <w:t xml:space="preserve">. También pueden tener mareos inducidos por estímulos visuales y alteraciones cognitivas asociadas.  </w:t>
      </w:r>
    </w:p>
    <w:p w:rsidR="00460925" w:rsidRPr="00460925" w:rsidRDefault="00460925" w:rsidP="00460925">
      <w:pPr>
        <w:jc w:val="both"/>
        <w:rPr>
          <w:rFonts w:ascii="Palatino Linotype" w:hAnsi="Palatino Linotype"/>
          <w:b/>
          <w:sz w:val="28"/>
          <w:szCs w:val="28"/>
          <w:lang w:val="es-ES"/>
        </w:rPr>
      </w:pPr>
      <w:r w:rsidRPr="00460925">
        <w:rPr>
          <w:rFonts w:ascii="Palatino Linotype" w:hAnsi="Palatino Linotype"/>
          <w:b/>
          <w:sz w:val="28"/>
          <w:szCs w:val="28"/>
          <w:lang w:val="es-ES"/>
        </w:rPr>
        <w:t>Inestabilidad</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El síntoma más común en las personas con vestibulopatía</w:t>
      </w:r>
      <w:r w:rsidR="00CF2C04">
        <w:rPr>
          <w:rFonts w:ascii="Palatino Linotype" w:hAnsi="Palatino Linotype"/>
          <w:sz w:val="24"/>
          <w:szCs w:val="24"/>
          <w:lang w:val="es-ES"/>
        </w:rPr>
        <w:t xml:space="preserve"> bilateral es una  di</w:t>
      </w:r>
      <w:r w:rsidR="00936D21">
        <w:rPr>
          <w:rFonts w:ascii="Palatino Linotype" w:hAnsi="Palatino Linotype"/>
          <w:sz w:val="24"/>
          <w:szCs w:val="24"/>
          <w:lang w:val="es-ES"/>
        </w:rPr>
        <w:t>sminución del</w:t>
      </w:r>
      <w:r w:rsidRPr="00460925">
        <w:rPr>
          <w:rFonts w:ascii="Palatino Linotype" w:hAnsi="Palatino Linotype"/>
          <w:sz w:val="24"/>
          <w:szCs w:val="24"/>
          <w:lang w:val="es-ES"/>
        </w:rPr>
        <w:t xml:space="preserve"> equilibrio  al caminar que empeora en la oscuridad y en superficies irregulares. Normalmente no tienen dificultad en estar sentados ya que pueden utilizar su visión </w:t>
      </w:r>
      <w:r w:rsidRPr="00460925">
        <w:rPr>
          <w:rFonts w:ascii="Palatino Linotype" w:hAnsi="Palatino Linotype"/>
          <w:sz w:val="24"/>
          <w:szCs w:val="24"/>
          <w:lang w:val="es-ES"/>
        </w:rPr>
        <w:lastRenderedPageBreak/>
        <w:t>y propiocepción (ej. la sensación de apoyo de peso sobre los glúteos, muslos y pies) para mantenerse erguidos. S</w:t>
      </w:r>
      <w:r w:rsidR="00D63274">
        <w:rPr>
          <w:rFonts w:ascii="Palatino Linotype" w:hAnsi="Palatino Linotype"/>
          <w:sz w:val="24"/>
          <w:szCs w:val="24"/>
          <w:lang w:val="es-ES"/>
        </w:rPr>
        <w:t xml:space="preserve">in embargo </w:t>
      </w:r>
      <w:r w:rsidRPr="00460925">
        <w:rPr>
          <w:rFonts w:ascii="Palatino Linotype" w:hAnsi="Palatino Linotype"/>
          <w:sz w:val="24"/>
          <w:szCs w:val="24"/>
          <w:lang w:val="es-ES"/>
        </w:rPr>
        <w:t xml:space="preserve">caminar es una función compleja  que requiere de la activación y coordinación de decenas de músculos que deben sostener y colocar nuestras articulaciones en posiciones específicas. Las personas con daño vestibular bilateral </w:t>
      </w:r>
      <w:r w:rsidR="00D63274" w:rsidRPr="00460925">
        <w:rPr>
          <w:rFonts w:ascii="Palatino Linotype" w:hAnsi="Palatino Linotype"/>
          <w:sz w:val="24"/>
          <w:szCs w:val="24"/>
          <w:lang w:val="es-ES"/>
        </w:rPr>
        <w:t>t</w:t>
      </w:r>
      <w:r w:rsidR="00D63274">
        <w:rPr>
          <w:rFonts w:ascii="Palatino Linotype" w:hAnsi="Palatino Linotype"/>
          <w:sz w:val="24"/>
          <w:szCs w:val="24"/>
          <w:lang w:val="es-ES"/>
        </w:rPr>
        <w:t>ienen</w:t>
      </w:r>
      <w:r w:rsidR="00D63274" w:rsidRPr="00460925">
        <w:rPr>
          <w:rFonts w:ascii="Palatino Linotype" w:hAnsi="Palatino Linotype"/>
          <w:sz w:val="24"/>
          <w:szCs w:val="24"/>
          <w:lang w:val="es-ES"/>
        </w:rPr>
        <w:t xml:space="preserve"> dificultad en mantenerse  sin sostenerse en la oscuridad, al efectuar movimientos de mayor velocidad o al caminar en superficies blandas o desparejas como la arena, rampas o calles empedradas</w:t>
      </w:r>
      <w:r w:rsidR="00D63274">
        <w:rPr>
          <w:rFonts w:ascii="Palatino Linotype" w:hAnsi="Palatino Linotype"/>
          <w:sz w:val="24"/>
          <w:szCs w:val="24"/>
          <w:lang w:val="es-ES"/>
        </w:rPr>
        <w:t>.</w:t>
      </w:r>
      <w:r w:rsidRPr="00460925">
        <w:rPr>
          <w:rFonts w:ascii="Palatino Linotype" w:hAnsi="Palatino Linotype"/>
          <w:sz w:val="24"/>
          <w:szCs w:val="24"/>
          <w:vertAlign w:val="superscript"/>
          <w:lang w:val="es-ES"/>
        </w:rPr>
        <w:t>3</w:t>
      </w:r>
      <w:r w:rsidRPr="00460925">
        <w:rPr>
          <w:rFonts w:ascii="Palatino Linotype" w:hAnsi="Palatino Linotype"/>
          <w:sz w:val="24"/>
          <w:szCs w:val="24"/>
          <w:lang w:val="es-ES"/>
        </w:rPr>
        <w:t xml:space="preserve"> </w:t>
      </w:r>
    </w:p>
    <w:p w:rsidR="00460925" w:rsidRPr="00460925" w:rsidRDefault="00460925" w:rsidP="00460925">
      <w:pPr>
        <w:jc w:val="both"/>
        <w:rPr>
          <w:rFonts w:ascii="Palatino Linotype" w:hAnsi="Palatino Linotype"/>
          <w:b/>
          <w:sz w:val="28"/>
          <w:szCs w:val="28"/>
          <w:lang w:val="es-ES"/>
        </w:rPr>
      </w:pPr>
      <w:r w:rsidRPr="00460925">
        <w:rPr>
          <w:rFonts w:ascii="Palatino Linotype" w:hAnsi="Palatino Linotype"/>
          <w:b/>
          <w:sz w:val="28"/>
          <w:szCs w:val="28"/>
          <w:lang w:val="es-ES"/>
        </w:rPr>
        <w:t xml:space="preserve">Oscilopsia </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Entre el 30 al 40% de las personas con vestibulopatía bilateral refieren oscilopsia, una sensación falsa que el campo visual está en movimiento</w:t>
      </w:r>
      <w:r w:rsidR="00936D21">
        <w:rPr>
          <w:rFonts w:ascii="Palatino Linotype" w:hAnsi="Palatino Linotype"/>
          <w:sz w:val="24"/>
          <w:szCs w:val="24"/>
          <w:lang w:val="es-ES"/>
        </w:rPr>
        <w:t>.</w:t>
      </w:r>
      <w:r w:rsidRPr="00460925">
        <w:rPr>
          <w:rFonts w:ascii="Palatino Linotype" w:hAnsi="Palatino Linotype"/>
          <w:sz w:val="24"/>
          <w:szCs w:val="24"/>
          <w:vertAlign w:val="superscript"/>
          <w:lang w:val="es-ES"/>
        </w:rPr>
        <w:t>1</w:t>
      </w:r>
      <w:r w:rsidRPr="00460925">
        <w:rPr>
          <w:rFonts w:ascii="Palatino Linotype" w:hAnsi="Palatino Linotype"/>
          <w:sz w:val="24"/>
          <w:szCs w:val="24"/>
          <w:lang w:val="es-ES"/>
        </w:rPr>
        <w:t xml:space="preserve"> </w:t>
      </w:r>
      <w:r w:rsidR="00D63274">
        <w:rPr>
          <w:rFonts w:ascii="Palatino Linotype" w:hAnsi="Palatino Linotype"/>
          <w:sz w:val="24"/>
          <w:szCs w:val="24"/>
          <w:lang w:val="es-ES"/>
        </w:rPr>
        <w:t>C</w:t>
      </w:r>
      <w:r w:rsidR="00936D21">
        <w:rPr>
          <w:rFonts w:ascii="Palatino Linotype" w:hAnsi="Palatino Linotype"/>
          <w:sz w:val="24"/>
          <w:szCs w:val="24"/>
          <w:lang w:val="es-ES"/>
        </w:rPr>
        <w:t xml:space="preserve">uando </w:t>
      </w:r>
      <w:r w:rsidRPr="00460925">
        <w:rPr>
          <w:rFonts w:ascii="Palatino Linotype" w:hAnsi="Palatino Linotype"/>
          <w:sz w:val="24"/>
          <w:szCs w:val="24"/>
          <w:lang w:val="es-ES"/>
        </w:rPr>
        <w:t>caminamos se producen pequeñas oscilaciones de nuestra cabeza</w:t>
      </w:r>
      <w:r w:rsidR="00A44E1F">
        <w:rPr>
          <w:rFonts w:ascii="Palatino Linotype" w:hAnsi="Palatino Linotype"/>
          <w:sz w:val="24"/>
          <w:szCs w:val="24"/>
          <w:lang w:val="es-ES"/>
        </w:rPr>
        <w:t>. P</w:t>
      </w:r>
      <w:r w:rsidR="00D63274">
        <w:rPr>
          <w:rFonts w:ascii="Palatino Linotype" w:hAnsi="Palatino Linotype"/>
          <w:sz w:val="24"/>
          <w:szCs w:val="24"/>
          <w:lang w:val="es-ES"/>
        </w:rPr>
        <w:t>ara mantener la visión estable el sistema vestibular produce</w:t>
      </w:r>
      <w:r w:rsidRPr="00460925">
        <w:rPr>
          <w:rFonts w:ascii="Palatino Linotype" w:hAnsi="Palatino Linotype"/>
          <w:sz w:val="24"/>
          <w:szCs w:val="24"/>
          <w:lang w:val="es-ES"/>
        </w:rPr>
        <w:t xml:space="preserve"> movimientos automáticos de nuestros ojos en sentido opuesto</w:t>
      </w:r>
      <w:r w:rsidR="00D63274">
        <w:rPr>
          <w:rFonts w:ascii="Palatino Linotype" w:hAnsi="Palatino Linotype"/>
          <w:sz w:val="24"/>
          <w:szCs w:val="24"/>
          <w:lang w:val="es-ES"/>
        </w:rPr>
        <w:t xml:space="preserve">. </w:t>
      </w:r>
      <w:r w:rsidR="00936D21">
        <w:rPr>
          <w:rFonts w:ascii="Palatino Linotype" w:hAnsi="Palatino Linotype"/>
          <w:sz w:val="24"/>
          <w:szCs w:val="24"/>
          <w:lang w:val="es-ES"/>
        </w:rPr>
        <w:t>Estos movimientos reflejos no se generan en</w:t>
      </w:r>
      <w:r w:rsidRPr="00460925">
        <w:rPr>
          <w:rFonts w:ascii="Palatino Linotype" w:hAnsi="Palatino Linotype"/>
          <w:sz w:val="24"/>
          <w:szCs w:val="24"/>
          <w:lang w:val="es-ES"/>
        </w:rPr>
        <w:t xml:space="preserve"> las  personas sin función vestibular </w:t>
      </w:r>
      <w:r w:rsidR="00E549F8">
        <w:rPr>
          <w:rFonts w:ascii="Palatino Linotype" w:hAnsi="Palatino Linotype"/>
          <w:sz w:val="24"/>
          <w:szCs w:val="24"/>
          <w:lang w:val="es-ES"/>
        </w:rPr>
        <w:t xml:space="preserve">produciendo la sensación </w:t>
      </w:r>
      <w:r w:rsidRPr="00460925">
        <w:rPr>
          <w:rFonts w:ascii="Palatino Linotype" w:hAnsi="Palatino Linotype"/>
          <w:sz w:val="24"/>
          <w:szCs w:val="24"/>
          <w:lang w:val="es-ES"/>
        </w:rPr>
        <w:t>que el mundo rebota o se desplaza hacia arriba o abajo con cada paso. La oscilopsia es más aparente cuando se realizan movimientos rápidos o impredecibles. Al trasladarse en vehículos, también pueden sentir que su visión oscila sobre todo al transitar por pozo</w:t>
      </w:r>
      <w:r w:rsidR="005A35A2">
        <w:rPr>
          <w:rFonts w:ascii="Palatino Linotype" w:hAnsi="Palatino Linotype"/>
          <w:sz w:val="24"/>
          <w:szCs w:val="24"/>
          <w:lang w:val="es-ES"/>
        </w:rPr>
        <w:t>s, lomas de burro y empedrados.</w:t>
      </w:r>
      <w:r w:rsidRPr="00460925">
        <w:rPr>
          <w:rFonts w:ascii="Palatino Linotype" w:hAnsi="Palatino Linotype"/>
          <w:sz w:val="24"/>
          <w:szCs w:val="24"/>
          <w:vertAlign w:val="superscript"/>
          <w:lang w:val="es-ES"/>
        </w:rPr>
        <w:t>3</w:t>
      </w:r>
    </w:p>
    <w:p w:rsidR="00460925" w:rsidRPr="00460925" w:rsidRDefault="00460925" w:rsidP="00460925">
      <w:pPr>
        <w:jc w:val="both"/>
        <w:rPr>
          <w:rFonts w:ascii="Palatino Linotype" w:hAnsi="Palatino Linotype"/>
          <w:b/>
          <w:sz w:val="28"/>
          <w:szCs w:val="28"/>
          <w:lang w:val="es-ES"/>
        </w:rPr>
      </w:pPr>
      <w:r w:rsidRPr="00460925">
        <w:rPr>
          <w:rFonts w:ascii="Palatino Linotype" w:hAnsi="Palatino Linotype"/>
          <w:b/>
          <w:sz w:val="28"/>
          <w:szCs w:val="28"/>
          <w:lang w:val="es-ES"/>
        </w:rPr>
        <w:t>Vértigo Visual</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Debido a que las personas con vestibulopatía bilateral dependen mucho de su visión   para estabilizarse, los lugares con muchos estímulos visuales como centros de compras, pantallas o  vehículos en movimiento pueden exacerbar los síntomas.</w:t>
      </w:r>
      <w:r w:rsidRPr="00460925">
        <w:rPr>
          <w:rFonts w:ascii="Palatino Linotype" w:hAnsi="Palatino Linotype"/>
          <w:sz w:val="24"/>
          <w:szCs w:val="24"/>
          <w:vertAlign w:val="superscript"/>
          <w:lang w:val="es-ES"/>
        </w:rPr>
        <w:t>6</w:t>
      </w:r>
      <w:r w:rsidRPr="00460925">
        <w:rPr>
          <w:rFonts w:ascii="Palatino Linotype" w:hAnsi="Palatino Linotype"/>
          <w:sz w:val="24"/>
          <w:szCs w:val="24"/>
          <w:lang w:val="es-ES"/>
        </w:rPr>
        <w:t xml:space="preserve"> </w:t>
      </w:r>
    </w:p>
    <w:p w:rsidR="00460925" w:rsidRPr="00460925" w:rsidRDefault="00460925" w:rsidP="00460925">
      <w:pPr>
        <w:jc w:val="both"/>
        <w:rPr>
          <w:rFonts w:ascii="Palatino Linotype" w:hAnsi="Palatino Linotype"/>
          <w:b/>
          <w:sz w:val="28"/>
          <w:szCs w:val="28"/>
          <w:lang w:val="es-ES"/>
        </w:rPr>
      </w:pPr>
      <w:r w:rsidRPr="00460925">
        <w:rPr>
          <w:rFonts w:ascii="Palatino Linotype" w:hAnsi="Palatino Linotype"/>
          <w:b/>
          <w:sz w:val="28"/>
          <w:szCs w:val="28"/>
          <w:lang w:val="es-ES"/>
        </w:rPr>
        <w:t>Trastornos Cognitivos</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Las personas con vestibulopatía bilateral pueden presentar dificultades en la memoria y navegación espacial, la habilidad que tenemos de orientarnos y recordar trayectos. Estos cambios son debidos a la pérdida de proyecciones desde los núcleos vestibulares a la formación del hipocampo, un área del cerebro relacionada con la memoria.</w:t>
      </w:r>
      <w:r w:rsidRPr="00460925">
        <w:rPr>
          <w:rFonts w:ascii="Palatino Linotype" w:hAnsi="Palatino Linotype"/>
          <w:sz w:val="24"/>
          <w:szCs w:val="24"/>
          <w:vertAlign w:val="superscript"/>
          <w:lang w:val="es-ES"/>
        </w:rPr>
        <w:t>6, 7</w:t>
      </w:r>
      <w:r w:rsidRPr="00460925">
        <w:rPr>
          <w:rFonts w:ascii="Palatino Linotype" w:hAnsi="Palatino Linotype"/>
          <w:sz w:val="24"/>
          <w:szCs w:val="24"/>
          <w:lang w:val="es-ES"/>
        </w:rPr>
        <w:t xml:space="preserve"> </w:t>
      </w:r>
    </w:p>
    <w:p w:rsidR="00460925" w:rsidRPr="00460925" w:rsidRDefault="00460925" w:rsidP="00460925">
      <w:pPr>
        <w:jc w:val="both"/>
        <w:rPr>
          <w:rFonts w:ascii="Palatino Linotype" w:hAnsi="Palatino Linotype"/>
          <w:sz w:val="24"/>
          <w:szCs w:val="24"/>
          <w:lang w:val="es-ES"/>
        </w:rPr>
      </w:pPr>
    </w:p>
    <w:p w:rsidR="00460925" w:rsidRPr="00460925" w:rsidRDefault="00460925" w:rsidP="00460925">
      <w:pPr>
        <w:jc w:val="both"/>
        <w:rPr>
          <w:rFonts w:ascii="Palatino Linotype" w:hAnsi="Palatino Linotype"/>
          <w:b/>
          <w:caps/>
          <w:sz w:val="32"/>
          <w:szCs w:val="32"/>
          <w:lang w:val="es-ES"/>
        </w:rPr>
      </w:pPr>
      <w:r w:rsidRPr="00460925">
        <w:rPr>
          <w:rFonts w:ascii="Palatino Linotype" w:hAnsi="Palatino Linotype"/>
          <w:b/>
          <w:caps/>
          <w:sz w:val="32"/>
          <w:szCs w:val="32"/>
          <w:lang w:val="es-ES"/>
        </w:rPr>
        <w:t>Hipofunción Vestibular y Envejecimiento</w:t>
      </w:r>
    </w:p>
    <w:p w:rsidR="00460925" w:rsidRPr="00460925" w:rsidRDefault="00460925" w:rsidP="00460925">
      <w:pPr>
        <w:spacing w:after="0" w:line="240" w:lineRule="auto"/>
        <w:jc w:val="both"/>
        <w:rPr>
          <w:rFonts w:ascii="Palatino Linotype" w:hAnsi="Palatino Linotype"/>
          <w:sz w:val="24"/>
          <w:szCs w:val="24"/>
          <w:lang w:val="es-ES"/>
        </w:rPr>
      </w:pPr>
      <w:r w:rsidRPr="00460925">
        <w:rPr>
          <w:rFonts w:ascii="Palatino Linotype" w:hAnsi="Palatino Linotype"/>
          <w:sz w:val="24"/>
          <w:szCs w:val="24"/>
          <w:lang w:val="es-ES"/>
        </w:rPr>
        <w:t>A medida que envejecemos perdemos equilibrio. A los 80 años tenemos una pérdida de entre el 30 y el 50% de las fibras del nervio vestibular y de las células ciliadas del laberinto, generando una hipofunción vestibular parcial o leve. Esta disminución de la función vestibular  puede ser bien tolerada en individuos sanos, pero cuando se combina con alteraciones visuales, sensitivas, articulares, musculares u otras enfermedades  vestibulares aumentan las probabilidades de padecer caídas.</w:t>
      </w:r>
      <w:r w:rsidRPr="00460925">
        <w:rPr>
          <w:rFonts w:ascii="Palatino Linotype" w:hAnsi="Palatino Linotype"/>
          <w:sz w:val="24"/>
          <w:szCs w:val="24"/>
          <w:vertAlign w:val="superscript"/>
          <w:lang w:val="es-ES"/>
        </w:rPr>
        <w:t>3</w:t>
      </w:r>
      <w:r w:rsidRPr="00460925">
        <w:rPr>
          <w:rFonts w:ascii="Palatino Linotype" w:hAnsi="Palatino Linotype"/>
          <w:sz w:val="24"/>
          <w:szCs w:val="24"/>
          <w:lang w:val="es-ES"/>
        </w:rPr>
        <w:t xml:space="preserve">  </w:t>
      </w:r>
    </w:p>
    <w:p w:rsidR="00460925" w:rsidRPr="00460925" w:rsidRDefault="00460925" w:rsidP="00460925">
      <w:pPr>
        <w:tabs>
          <w:tab w:val="center" w:pos="4252"/>
        </w:tabs>
        <w:spacing w:after="0" w:line="240" w:lineRule="auto"/>
        <w:jc w:val="both"/>
        <w:rPr>
          <w:rFonts w:ascii="Palatino Linotype" w:hAnsi="Palatino Linotype"/>
          <w:sz w:val="24"/>
          <w:szCs w:val="24"/>
          <w:lang w:val="es-ES"/>
        </w:rPr>
      </w:pPr>
      <w:r w:rsidRPr="00460925">
        <w:rPr>
          <w:rFonts w:ascii="Palatino Linotype" w:hAnsi="Palatino Linotype"/>
          <w:sz w:val="24"/>
          <w:szCs w:val="24"/>
          <w:lang w:val="es-ES"/>
        </w:rPr>
        <w:t xml:space="preserve">  </w:t>
      </w:r>
      <w:r w:rsidRPr="00460925">
        <w:rPr>
          <w:rFonts w:ascii="Palatino Linotype" w:hAnsi="Palatino Linotype"/>
          <w:sz w:val="24"/>
          <w:szCs w:val="24"/>
          <w:lang w:val="es-ES"/>
        </w:rPr>
        <w:tab/>
      </w:r>
    </w:p>
    <w:p w:rsidR="00460925" w:rsidRPr="00460925" w:rsidRDefault="00460925" w:rsidP="00460925">
      <w:pPr>
        <w:jc w:val="both"/>
        <w:rPr>
          <w:rFonts w:ascii="Palatino Linotype" w:hAnsi="Palatino Linotype"/>
          <w:b/>
          <w:caps/>
          <w:sz w:val="32"/>
          <w:szCs w:val="32"/>
          <w:lang w:val="es-ES"/>
        </w:rPr>
      </w:pPr>
      <w:r w:rsidRPr="00460925">
        <w:rPr>
          <w:rFonts w:ascii="Palatino Linotype" w:hAnsi="Palatino Linotype"/>
          <w:b/>
          <w:caps/>
          <w:sz w:val="32"/>
          <w:szCs w:val="32"/>
          <w:lang w:val="es-ES"/>
        </w:rPr>
        <w:lastRenderedPageBreak/>
        <w:t>Causas de Vestibulopatía Bilateral Severa</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La vestibulopatía bilateral severa puede deberse a distintas motivos. En entre   30 al 50% de los casos no se encuentra una causa específica (idiopáticas).  En aquellas personas con causa conocida entre el  20 y el 30%  es debido a un tratamiento con drogas ototóxicas.</w:t>
      </w:r>
      <w:r w:rsidRPr="00460925">
        <w:rPr>
          <w:rFonts w:ascii="Palatino Linotype" w:hAnsi="Palatino Linotype"/>
          <w:sz w:val="24"/>
          <w:szCs w:val="24"/>
          <w:vertAlign w:val="superscript"/>
          <w:lang w:val="es-ES"/>
        </w:rPr>
        <w:t>3,5,8</w:t>
      </w:r>
      <w:r w:rsidRPr="00460925">
        <w:rPr>
          <w:rFonts w:ascii="Palatino Linotype" w:hAnsi="Palatino Linotype"/>
          <w:sz w:val="24"/>
          <w:szCs w:val="24"/>
          <w:lang w:val="es-ES"/>
        </w:rPr>
        <w:t xml:space="preserve">  Otras causas reconocidas son: la enfermedad de Meniere bilateral, schwanoma vestibular bilateral, neuronitis vestibular bilateral, enfermedades autoinmunes, neurosífilis, meningitis, causas genéticas, el síndrome de Cogan, hemosiderosis superficial cerebral, traumatismos encefálicos</w:t>
      </w:r>
      <w:r w:rsidRPr="00460925">
        <w:rPr>
          <w:rFonts w:ascii="Palatino Linotype" w:hAnsi="Palatino Linotype"/>
          <w:i/>
          <w:sz w:val="24"/>
          <w:szCs w:val="24"/>
          <w:lang w:val="es-ES"/>
        </w:rPr>
        <w:t xml:space="preserve">, </w:t>
      </w:r>
      <w:r w:rsidRPr="00460925">
        <w:rPr>
          <w:rFonts w:ascii="Palatino Linotype" w:hAnsi="Palatino Linotype"/>
          <w:sz w:val="24"/>
          <w:szCs w:val="24"/>
          <w:lang w:val="es-ES"/>
        </w:rPr>
        <w:t>irradiación de tumores cerebrales, vasculitis cerebral, lupus eritematoso sistémico  y el Canvas, un sindrome caracterizado por  ataxia cerebelosa, neuropatía periférica y v</w:t>
      </w:r>
      <w:r w:rsidR="00936D21">
        <w:rPr>
          <w:rFonts w:ascii="Palatino Linotype" w:hAnsi="Palatino Linotype"/>
          <w:sz w:val="24"/>
          <w:szCs w:val="24"/>
          <w:lang w:val="es-ES"/>
        </w:rPr>
        <w:t>e</w:t>
      </w:r>
      <w:r w:rsidRPr="00460925">
        <w:rPr>
          <w:rFonts w:ascii="Palatino Linotype" w:hAnsi="Palatino Linotype"/>
          <w:sz w:val="24"/>
          <w:szCs w:val="24"/>
          <w:lang w:val="es-ES"/>
        </w:rPr>
        <w:t>stibulopatía bilateral.</w:t>
      </w:r>
      <w:r w:rsidRPr="00460925">
        <w:rPr>
          <w:rFonts w:ascii="Palatino Linotype" w:hAnsi="Palatino Linotype"/>
          <w:sz w:val="24"/>
          <w:szCs w:val="24"/>
          <w:vertAlign w:val="superscript"/>
          <w:lang w:val="es-ES"/>
        </w:rPr>
        <w:t>1.3.5</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 xml:space="preserve">En un seguimiento a 255 pacientes, </w:t>
      </w:r>
      <w:r w:rsidR="00936D21">
        <w:rPr>
          <w:rFonts w:ascii="Palatino Linotype" w:hAnsi="Palatino Linotype"/>
          <w:sz w:val="24"/>
          <w:szCs w:val="24"/>
          <w:lang w:val="es-ES"/>
        </w:rPr>
        <w:t xml:space="preserve">solo </w:t>
      </w:r>
      <w:r w:rsidRPr="00460925">
        <w:rPr>
          <w:rFonts w:ascii="Palatino Linotype" w:hAnsi="Palatino Linotype"/>
          <w:sz w:val="24"/>
          <w:szCs w:val="24"/>
          <w:lang w:val="es-ES"/>
        </w:rPr>
        <w:t>se pudo determinar una causa en 125. Las más comunes fueron:</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 xml:space="preserve">  </w:t>
      </w:r>
      <w:r w:rsidRPr="00460925">
        <w:rPr>
          <w:rFonts w:ascii="Palatino Linotype" w:hAnsi="Palatino Linotype"/>
          <w:sz w:val="24"/>
          <w:szCs w:val="24"/>
          <w:lang w:val="es-ES"/>
        </w:rPr>
        <w:tab/>
        <w:t>Antibióticos: 13%</w:t>
      </w:r>
    </w:p>
    <w:p w:rsidR="00460925" w:rsidRPr="00460925" w:rsidRDefault="00460925" w:rsidP="00460925">
      <w:pPr>
        <w:ind w:firstLine="720"/>
        <w:jc w:val="both"/>
        <w:rPr>
          <w:rFonts w:ascii="Palatino Linotype" w:hAnsi="Palatino Linotype"/>
          <w:sz w:val="24"/>
          <w:szCs w:val="24"/>
          <w:lang w:val="es-ES"/>
        </w:rPr>
      </w:pPr>
      <w:r w:rsidRPr="00460925">
        <w:rPr>
          <w:rFonts w:ascii="Palatino Linotype" w:hAnsi="Palatino Linotype"/>
          <w:sz w:val="24"/>
          <w:szCs w:val="24"/>
          <w:lang w:val="es-ES"/>
        </w:rPr>
        <w:t>Enfermedad de Meniere bilateral: 7%</w:t>
      </w:r>
    </w:p>
    <w:p w:rsidR="00460925" w:rsidRPr="00460925" w:rsidRDefault="00460925" w:rsidP="00460925">
      <w:pPr>
        <w:ind w:firstLine="720"/>
        <w:jc w:val="both"/>
        <w:rPr>
          <w:rFonts w:ascii="Palatino Linotype" w:hAnsi="Palatino Linotype"/>
          <w:sz w:val="24"/>
          <w:szCs w:val="24"/>
          <w:lang w:val="es-ES"/>
        </w:rPr>
      </w:pPr>
      <w:r w:rsidRPr="00460925">
        <w:rPr>
          <w:rFonts w:ascii="Palatino Linotype" w:hAnsi="Palatino Linotype"/>
          <w:sz w:val="24"/>
          <w:szCs w:val="24"/>
          <w:lang w:val="es-ES"/>
        </w:rPr>
        <w:t>Meningitis/encefalitis/ cerebelitis: 5%</w:t>
      </w:r>
    </w:p>
    <w:p w:rsidR="00460925" w:rsidRPr="00460925" w:rsidRDefault="00460925" w:rsidP="00460925">
      <w:pPr>
        <w:ind w:firstLine="720"/>
        <w:jc w:val="both"/>
        <w:rPr>
          <w:rFonts w:ascii="Palatino Linotype" w:hAnsi="Palatino Linotype"/>
          <w:sz w:val="24"/>
          <w:szCs w:val="24"/>
          <w:lang w:val="es-ES"/>
        </w:rPr>
      </w:pPr>
      <w:r w:rsidRPr="00460925">
        <w:rPr>
          <w:rFonts w:ascii="Palatino Linotype" w:hAnsi="Palatino Linotype"/>
          <w:sz w:val="24"/>
          <w:szCs w:val="24"/>
          <w:lang w:val="es-ES"/>
        </w:rPr>
        <w:t>Causas múltiples: 5%</w:t>
      </w:r>
    </w:p>
    <w:p w:rsidR="00460925" w:rsidRPr="00460925" w:rsidRDefault="00460925" w:rsidP="00460925">
      <w:pPr>
        <w:ind w:firstLine="720"/>
        <w:jc w:val="both"/>
        <w:rPr>
          <w:rFonts w:ascii="Palatino Linotype" w:hAnsi="Palatino Linotype"/>
          <w:sz w:val="24"/>
          <w:szCs w:val="24"/>
          <w:lang w:val="es-ES"/>
        </w:rPr>
      </w:pPr>
      <w:r w:rsidRPr="00460925">
        <w:rPr>
          <w:rFonts w:ascii="Palatino Linotype" w:hAnsi="Palatino Linotype"/>
          <w:sz w:val="24"/>
          <w:szCs w:val="24"/>
          <w:lang w:val="es-ES"/>
        </w:rPr>
        <w:t>Ataxia cerebelosa: 4%</w:t>
      </w:r>
    </w:p>
    <w:p w:rsidR="00460925" w:rsidRPr="00460925" w:rsidRDefault="00460925" w:rsidP="00460925">
      <w:pPr>
        <w:ind w:firstLine="720"/>
        <w:jc w:val="both"/>
        <w:rPr>
          <w:rFonts w:ascii="Palatino Linotype" w:hAnsi="Palatino Linotype"/>
          <w:sz w:val="24"/>
          <w:szCs w:val="24"/>
          <w:lang w:val="es-ES"/>
        </w:rPr>
      </w:pPr>
      <w:r w:rsidRPr="00460925">
        <w:rPr>
          <w:rFonts w:ascii="Palatino Linotype" w:hAnsi="Palatino Linotype"/>
          <w:sz w:val="24"/>
          <w:szCs w:val="24"/>
          <w:lang w:val="es-ES"/>
        </w:rPr>
        <w:t>Enfermedad autoinmune sistémica: 4%</w:t>
      </w:r>
    </w:p>
    <w:p w:rsidR="00460925" w:rsidRPr="00460925" w:rsidRDefault="00460925" w:rsidP="00460925">
      <w:pPr>
        <w:ind w:firstLine="720"/>
        <w:jc w:val="both"/>
        <w:rPr>
          <w:rFonts w:ascii="Palatino Linotype" w:hAnsi="Palatino Linotype"/>
          <w:sz w:val="24"/>
          <w:szCs w:val="24"/>
          <w:lang w:val="es-ES"/>
        </w:rPr>
      </w:pPr>
      <w:r w:rsidRPr="00460925">
        <w:rPr>
          <w:rFonts w:ascii="Palatino Linotype" w:hAnsi="Palatino Linotype"/>
          <w:sz w:val="24"/>
          <w:szCs w:val="24"/>
          <w:lang w:val="es-ES"/>
        </w:rPr>
        <w:t>Déficit de vitamina B12 y ácido fólico: 2%</w:t>
      </w:r>
      <w:r w:rsidRPr="00460925">
        <w:rPr>
          <w:rFonts w:ascii="Palatino Linotype" w:hAnsi="Palatino Linotype"/>
          <w:sz w:val="24"/>
          <w:szCs w:val="24"/>
          <w:vertAlign w:val="superscript"/>
          <w:lang w:val="es-ES"/>
        </w:rPr>
        <w:t>8</w:t>
      </w:r>
    </w:p>
    <w:p w:rsidR="00460925" w:rsidRPr="00460925" w:rsidRDefault="00460925" w:rsidP="00460925">
      <w:pPr>
        <w:jc w:val="both"/>
        <w:rPr>
          <w:rFonts w:ascii="Palatino Linotype" w:hAnsi="Palatino Linotype"/>
          <w:sz w:val="24"/>
          <w:szCs w:val="24"/>
          <w:lang w:val="es-ES"/>
        </w:rPr>
      </w:pPr>
    </w:p>
    <w:p w:rsidR="00460925" w:rsidRPr="00460925" w:rsidRDefault="00460925" w:rsidP="00460925">
      <w:pPr>
        <w:jc w:val="both"/>
        <w:rPr>
          <w:rFonts w:ascii="Palatino Linotype" w:hAnsi="Palatino Linotype"/>
          <w:b/>
          <w:sz w:val="32"/>
          <w:szCs w:val="32"/>
          <w:lang w:val="es-ES"/>
        </w:rPr>
      </w:pPr>
      <w:r w:rsidRPr="00460925">
        <w:rPr>
          <w:rFonts w:ascii="Palatino Linotype" w:hAnsi="Palatino Linotype"/>
          <w:b/>
          <w:sz w:val="32"/>
          <w:szCs w:val="32"/>
          <w:lang w:val="es-ES"/>
        </w:rPr>
        <w:t>Ototoxicidad</w:t>
      </w:r>
    </w:p>
    <w:p w:rsidR="00460925" w:rsidRPr="00460925" w:rsidRDefault="00460925" w:rsidP="00460925">
      <w:pPr>
        <w:tabs>
          <w:tab w:val="left" w:pos="5670"/>
        </w:tabs>
        <w:jc w:val="both"/>
        <w:rPr>
          <w:rFonts w:ascii="Palatino Linotype" w:hAnsi="Palatino Linotype"/>
          <w:sz w:val="24"/>
          <w:szCs w:val="24"/>
          <w:lang w:val="es-ES"/>
        </w:rPr>
      </w:pPr>
      <w:r w:rsidRPr="00460925">
        <w:rPr>
          <w:rFonts w:ascii="Palatino Linotype" w:hAnsi="Palatino Linotype"/>
          <w:sz w:val="24"/>
          <w:szCs w:val="24"/>
          <w:lang w:val="es-ES"/>
        </w:rPr>
        <w:t xml:space="preserve">Diversas drogas  pueden tener efectos tóxicos sobre el oído, produciendo tanto síntomas auditivos como vestibulares, generalmente en forma reversible. Los síntomas se producen al utilizar altas dosificaciones  y ceden poco tiempo después de su suspensión. Entre estas podemos nombrar anti-inflamatorios como la aspirina y el ibuprofeno.   </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 xml:space="preserve">Algunos medicamentos pueden  lesionar  las células ciliadas vestibulares </w:t>
      </w:r>
      <w:r w:rsidR="00E549F8" w:rsidRPr="00460925">
        <w:rPr>
          <w:rFonts w:ascii="Palatino Linotype" w:hAnsi="Palatino Linotype"/>
          <w:sz w:val="24"/>
          <w:szCs w:val="24"/>
          <w:lang w:val="es-ES"/>
        </w:rPr>
        <w:t xml:space="preserve">en forma permanente  </w:t>
      </w:r>
      <w:r w:rsidRPr="00460925">
        <w:rPr>
          <w:rFonts w:ascii="Palatino Linotype" w:hAnsi="Palatino Linotype"/>
          <w:sz w:val="24"/>
          <w:szCs w:val="24"/>
          <w:lang w:val="es-ES"/>
        </w:rPr>
        <w:t xml:space="preserve">generando daño irreversible </w:t>
      </w:r>
      <w:r w:rsidR="00E549F8">
        <w:rPr>
          <w:rFonts w:ascii="Palatino Linotype" w:hAnsi="Palatino Linotype"/>
          <w:sz w:val="24"/>
          <w:szCs w:val="24"/>
          <w:lang w:val="es-ES"/>
        </w:rPr>
        <w:t xml:space="preserve">en </w:t>
      </w:r>
      <w:r w:rsidRPr="00460925">
        <w:rPr>
          <w:rFonts w:ascii="Palatino Linotype" w:hAnsi="Palatino Linotype"/>
          <w:sz w:val="24"/>
          <w:szCs w:val="24"/>
          <w:lang w:val="es-ES"/>
        </w:rPr>
        <w:t xml:space="preserve"> la audición y el equilibrio. Las medicaciones más frecuentemente relacionadas con daño permanente sobre el oído interno son los antibióticos aminoglucósidos, algunas drogas utilizadas en el tratamiento del cáncer (</w:t>
      </w:r>
      <w:r w:rsidR="00E549F8" w:rsidRPr="00460925">
        <w:rPr>
          <w:rFonts w:ascii="Palatino Linotype" w:hAnsi="Palatino Linotype"/>
          <w:sz w:val="24"/>
          <w:szCs w:val="24"/>
          <w:lang w:val="es-ES"/>
        </w:rPr>
        <w:t>cito</w:t>
      </w:r>
      <w:r w:rsidR="00E549F8">
        <w:rPr>
          <w:rFonts w:ascii="Palatino Linotype" w:hAnsi="Palatino Linotype"/>
          <w:sz w:val="24"/>
          <w:szCs w:val="24"/>
          <w:lang w:val="es-ES"/>
        </w:rPr>
        <w:t>-</w:t>
      </w:r>
      <w:r w:rsidR="00E549F8" w:rsidRPr="00460925">
        <w:rPr>
          <w:rFonts w:ascii="Palatino Linotype" w:hAnsi="Palatino Linotype"/>
          <w:sz w:val="24"/>
          <w:szCs w:val="24"/>
          <w:lang w:val="es-ES"/>
        </w:rPr>
        <w:t xml:space="preserve"> estáticas</w:t>
      </w:r>
      <w:r w:rsidRPr="00460925">
        <w:rPr>
          <w:rFonts w:ascii="Palatino Linotype" w:hAnsi="Palatino Linotype"/>
          <w:sz w:val="24"/>
          <w:szCs w:val="24"/>
          <w:lang w:val="es-ES"/>
        </w:rPr>
        <w:t>), drogas utilizadas en el tratamiento de la malaria (quinina) y algunos diuréticos (furosemida).</w:t>
      </w:r>
      <w:r w:rsidRPr="00460925">
        <w:rPr>
          <w:rFonts w:ascii="Palatino Linotype" w:hAnsi="Palatino Linotype"/>
          <w:sz w:val="24"/>
          <w:szCs w:val="24"/>
          <w:vertAlign w:val="superscript"/>
          <w:lang w:val="es-ES"/>
        </w:rPr>
        <w:t>9</w:t>
      </w:r>
      <w:r w:rsidRPr="00460925">
        <w:rPr>
          <w:rFonts w:ascii="Palatino Linotype" w:hAnsi="Palatino Linotype"/>
          <w:sz w:val="24"/>
          <w:szCs w:val="24"/>
          <w:lang w:val="es-ES"/>
        </w:rPr>
        <w:t xml:space="preserve">   </w:t>
      </w:r>
    </w:p>
    <w:p w:rsidR="00460925" w:rsidRPr="00460925" w:rsidRDefault="00460925" w:rsidP="00460925">
      <w:pPr>
        <w:jc w:val="both"/>
        <w:rPr>
          <w:rFonts w:ascii="Palatino Linotype" w:hAnsi="Palatino Linotype"/>
          <w:b/>
          <w:sz w:val="32"/>
          <w:szCs w:val="32"/>
          <w:lang w:val="es-ES"/>
        </w:rPr>
      </w:pPr>
    </w:p>
    <w:p w:rsidR="00460925" w:rsidRPr="00460925" w:rsidRDefault="00460925" w:rsidP="00460925">
      <w:pPr>
        <w:jc w:val="both"/>
        <w:rPr>
          <w:rFonts w:ascii="Palatino Linotype" w:hAnsi="Palatino Linotype"/>
          <w:b/>
          <w:sz w:val="28"/>
          <w:szCs w:val="28"/>
          <w:lang w:val="es-ES"/>
        </w:rPr>
      </w:pPr>
      <w:r w:rsidRPr="00460925">
        <w:rPr>
          <w:rFonts w:ascii="Palatino Linotype" w:hAnsi="Palatino Linotype"/>
          <w:b/>
          <w:sz w:val="28"/>
          <w:szCs w:val="28"/>
          <w:lang w:val="es-ES"/>
        </w:rPr>
        <w:t>Antibióticos aminoglucósidos</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 xml:space="preserve">Loa antibióticos  aminoglucósidos son  potentes  anti-microbiales utilizados para tratar infecciones severas pero que pueden tener  efectos tóxicos serios sobre el riñón y el oído interno. Algunos  pueden dañar </w:t>
      </w:r>
      <w:r w:rsidR="00E549F8">
        <w:rPr>
          <w:rFonts w:ascii="Palatino Linotype" w:hAnsi="Palatino Linotype"/>
          <w:sz w:val="24"/>
          <w:szCs w:val="24"/>
          <w:lang w:val="es-ES"/>
        </w:rPr>
        <w:t>e</w:t>
      </w:r>
      <w:r w:rsidRPr="00460925">
        <w:rPr>
          <w:rFonts w:ascii="Palatino Linotype" w:hAnsi="Palatino Linotype"/>
          <w:sz w:val="24"/>
          <w:szCs w:val="24"/>
          <w:lang w:val="es-ES"/>
        </w:rPr>
        <w:t xml:space="preserve">l aparato auditivo (por ej. la meomicina, kamamicina,  amikacina) mientras otros el aparato vestibular (gentamicina, tobramicina). Los  efectos ototóxicos pueden ocurrir luego  de días o semanas de su administración sistémica y frecuentemente se generan en ambos oídos. La vestíbulo-toxicidad ocurre en alrededor del 15% de los pacientes tratados con aminoglucósidos. </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 xml:space="preserve">La gentamicina es el antibiótico vestíbulo-toxico más comúnmente asociado al daño vestibular bilateral. La gentamicina puede concentrarse en  el oído interno como también producir daños en el riñón, órgano encargado de su excreción, elevando su concentración en las células ciliadas vestibulares. Existe también una susceptibilidad genética que aumenta la probabilidad de sufrir daño en el oído interno. </w:t>
      </w:r>
    </w:p>
    <w:p w:rsidR="00460925" w:rsidRPr="00460925" w:rsidRDefault="00460925" w:rsidP="00460925">
      <w:pPr>
        <w:jc w:val="both"/>
        <w:rPr>
          <w:rFonts w:ascii="Palatino Linotype" w:hAnsi="Palatino Linotype"/>
          <w:b/>
          <w:sz w:val="32"/>
          <w:szCs w:val="32"/>
          <w:lang w:val="es-ES"/>
        </w:rPr>
      </w:pPr>
      <w:r w:rsidRPr="00460925">
        <w:rPr>
          <w:rFonts w:ascii="Palatino Linotype" w:hAnsi="Palatino Linotype"/>
          <w:sz w:val="24"/>
          <w:szCs w:val="24"/>
          <w:lang w:val="es-ES"/>
        </w:rPr>
        <w:t>Debido a que raramente produce daños sobre las células auditivas, la ototoxicidad por gentamicina se produce en forma silenciosa demorando el diagnóstico. Las personas afectadas notan la inestabilidad cuando empiezan a movilizarse luego de recuperarse de la infección aguda que requirió el  tratamiento.</w:t>
      </w:r>
      <w:r w:rsidRPr="00460925">
        <w:rPr>
          <w:rFonts w:ascii="Palatino Linotype" w:hAnsi="Palatino Linotype"/>
          <w:sz w:val="24"/>
          <w:szCs w:val="24"/>
          <w:vertAlign w:val="superscript"/>
          <w:lang w:val="es-ES"/>
        </w:rPr>
        <w:t>10</w:t>
      </w:r>
      <w:r w:rsidRPr="00460925">
        <w:rPr>
          <w:rFonts w:ascii="Palatino Linotype" w:hAnsi="Palatino Linotype"/>
          <w:sz w:val="24"/>
          <w:szCs w:val="24"/>
          <w:lang w:val="es-ES"/>
        </w:rPr>
        <w:t xml:space="preserve"> </w:t>
      </w:r>
    </w:p>
    <w:p w:rsidR="00460925" w:rsidRPr="00460925" w:rsidRDefault="00460925" w:rsidP="00460925">
      <w:pPr>
        <w:jc w:val="both"/>
        <w:rPr>
          <w:rFonts w:ascii="Palatino Linotype" w:hAnsi="Palatino Linotype"/>
          <w:b/>
          <w:sz w:val="24"/>
          <w:szCs w:val="24"/>
          <w:lang w:val="es-ES"/>
        </w:rPr>
      </w:pPr>
      <w:r w:rsidRPr="00460925">
        <w:rPr>
          <w:rFonts w:ascii="Palatino Linotype" w:hAnsi="Palatino Linotype"/>
          <w:b/>
          <w:sz w:val="24"/>
          <w:szCs w:val="24"/>
          <w:lang w:val="es-ES"/>
        </w:rPr>
        <w:t>Agentes utilizados en quimioterapia (drogas cito-estáticas)</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 xml:space="preserve">Algunas drogas utilizadas en quimioterapia contienen platino y pueden dañar tanto el aparato auditivo como el vestibular (cisplatino y carboplatino). El cistoplatino es la droga </w:t>
      </w:r>
      <w:r w:rsidR="00E549F8">
        <w:rPr>
          <w:rFonts w:ascii="Palatino Linotype" w:hAnsi="Palatino Linotype"/>
          <w:sz w:val="24"/>
          <w:szCs w:val="24"/>
          <w:lang w:val="es-ES"/>
        </w:rPr>
        <w:t xml:space="preserve">cito-estática más frecuentemente relacionada con </w:t>
      </w:r>
      <w:r w:rsidRPr="00460925">
        <w:rPr>
          <w:rFonts w:ascii="Palatino Linotype" w:hAnsi="Palatino Linotype"/>
          <w:sz w:val="24"/>
          <w:szCs w:val="24"/>
          <w:lang w:val="es-ES"/>
        </w:rPr>
        <w:t xml:space="preserve"> </w:t>
      </w:r>
      <w:r w:rsidR="00E549F8">
        <w:rPr>
          <w:rFonts w:ascii="Palatino Linotype" w:hAnsi="Palatino Linotype"/>
          <w:sz w:val="24"/>
          <w:szCs w:val="24"/>
          <w:lang w:val="es-ES"/>
        </w:rPr>
        <w:t xml:space="preserve">el </w:t>
      </w:r>
      <w:r w:rsidRPr="00460925">
        <w:rPr>
          <w:rFonts w:ascii="Palatino Linotype" w:hAnsi="Palatino Linotype"/>
          <w:sz w:val="24"/>
          <w:szCs w:val="24"/>
          <w:lang w:val="es-ES"/>
        </w:rPr>
        <w:t>daño vestibular.</w:t>
      </w:r>
      <w:r w:rsidRPr="00460925">
        <w:rPr>
          <w:rFonts w:ascii="Palatino Linotype" w:hAnsi="Palatino Linotype"/>
          <w:sz w:val="24"/>
          <w:szCs w:val="24"/>
          <w:vertAlign w:val="superscript"/>
          <w:lang w:val="es-ES"/>
        </w:rPr>
        <w:t>3,9</w:t>
      </w:r>
    </w:p>
    <w:p w:rsidR="00460925" w:rsidRPr="00460925" w:rsidRDefault="00460925" w:rsidP="00460925">
      <w:pPr>
        <w:jc w:val="both"/>
        <w:rPr>
          <w:rFonts w:ascii="Palatino Linotype" w:hAnsi="Palatino Linotype"/>
          <w:sz w:val="24"/>
          <w:szCs w:val="24"/>
          <w:lang w:val="es-ES"/>
        </w:rPr>
      </w:pPr>
    </w:p>
    <w:p w:rsidR="00460925" w:rsidRPr="00460925" w:rsidRDefault="00460925" w:rsidP="00460925">
      <w:pPr>
        <w:jc w:val="both"/>
        <w:rPr>
          <w:rFonts w:ascii="Palatino Linotype" w:hAnsi="Palatino Linotype"/>
          <w:b/>
          <w:caps/>
          <w:sz w:val="32"/>
          <w:szCs w:val="32"/>
          <w:lang w:val="es-ES"/>
        </w:rPr>
      </w:pPr>
      <w:r w:rsidRPr="00460925">
        <w:rPr>
          <w:rFonts w:ascii="Palatino Linotype" w:hAnsi="Palatino Linotype"/>
          <w:b/>
          <w:caps/>
          <w:sz w:val="32"/>
          <w:szCs w:val="32"/>
          <w:lang w:val="es-ES"/>
        </w:rPr>
        <w:t>Diagnóstico</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El diagnóstica se basa en los antecedentes del paciente como pueden ser su edad, exposiciones previas a drogas ototóxicas, patologías vestibulares pre-existentes y  el examen clínico y de laboratorio.</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En el examen clínico los pacientes con hipofunción vestibular bilateral presentan desequilibrio más marcado al efectuar movimientos bruscos, giros  y en pruebas de equilibrio con los ojos cerrados. Las personas con  pérdida bilateral más severa presentan pruebas  de agudeza visual dinámica  e impulso cefálico positivas, reflejando la pérdida bilateral del reflejo vestíbulo-ocular</w:t>
      </w:r>
      <w:r w:rsidR="004F64F9">
        <w:rPr>
          <w:rFonts w:ascii="Palatino Linotype" w:hAnsi="Palatino Linotype"/>
          <w:sz w:val="24"/>
          <w:szCs w:val="24"/>
          <w:lang w:val="es-ES"/>
        </w:rPr>
        <w:t xml:space="preserve"> (ver capítulo 16)</w:t>
      </w:r>
      <w:r w:rsidRPr="00460925">
        <w:rPr>
          <w:rFonts w:ascii="Palatino Linotype" w:hAnsi="Palatino Linotype"/>
          <w:sz w:val="24"/>
          <w:szCs w:val="24"/>
          <w:lang w:val="es-ES"/>
        </w:rPr>
        <w:t xml:space="preserve">. </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lastRenderedPageBreak/>
        <w:t xml:space="preserve">En las pruebas de laboratorio suele presentarse  una disminución </w:t>
      </w:r>
      <w:r w:rsidR="00E549F8">
        <w:rPr>
          <w:rFonts w:ascii="Palatino Linotype" w:hAnsi="Palatino Linotype"/>
          <w:sz w:val="24"/>
          <w:szCs w:val="24"/>
          <w:lang w:val="es-ES"/>
        </w:rPr>
        <w:t>en</w:t>
      </w:r>
      <w:r w:rsidRPr="00460925">
        <w:rPr>
          <w:rFonts w:ascii="Palatino Linotype" w:hAnsi="Palatino Linotype"/>
          <w:sz w:val="24"/>
          <w:szCs w:val="24"/>
          <w:lang w:val="es-ES"/>
        </w:rPr>
        <w:t xml:space="preserve"> la respuesta calórica bilateral (VNG con prueba calórica) y un test de video impulso positivo bilateral (Vhit)</w:t>
      </w:r>
      <w:r w:rsidR="00936D21">
        <w:rPr>
          <w:rFonts w:ascii="Palatino Linotype" w:hAnsi="Palatino Linotype"/>
          <w:sz w:val="24"/>
          <w:szCs w:val="24"/>
          <w:lang w:val="es-ES"/>
        </w:rPr>
        <w:t xml:space="preserve"> </w:t>
      </w:r>
      <w:r w:rsidR="004F64F9">
        <w:rPr>
          <w:rFonts w:ascii="Palatino Linotype" w:hAnsi="Palatino Linotype"/>
          <w:sz w:val="24"/>
          <w:szCs w:val="24"/>
          <w:lang w:val="es-ES"/>
        </w:rPr>
        <w:t>(ver capítulo 17)</w:t>
      </w:r>
      <w:r w:rsidRPr="00460925">
        <w:rPr>
          <w:rFonts w:ascii="Palatino Linotype" w:hAnsi="Palatino Linotype"/>
          <w:sz w:val="24"/>
          <w:szCs w:val="24"/>
          <w:lang w:val="es-ES"/>
        </w:rPr>
        <w:t xml:space="preserve">. </w:t>
      </w:r>
      <w:r w:rsidRPr="00460925">
        <w:rPr>
          <w:rFonts w:ascii="Palatino Linotype" w:hAnsi="Palatino Linotype"/>
          <w:sz w:val="24"/>
          <w:szCs w:val="24"/>
          <w:vertAlign w:val="superscript"/>
          <w:lang w:val="es-ES"/>
        </w:rPr>
        <w:t>1,3</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La sociedad Barany ha propuesto los siguientes criterios para el diagnóstico definitivo y probable de la vestibulopatía bilateral:</w:t>
      </w:r>
      <w:r w:rsidRPr="00460925">
        <w:rPr>
          <w:rFonts w:ascii="Palatino Linotype" w:hAnsi="Palatino Linotype"/>
          <w:sz w:val="24"/>
          <w:szCs w:val="24"/>
          <w:vertAlign w:val="superscript"/>
          <w:lang w:val="es-ES"/>
        </w:rPr>
        <w:t xml:space="preserve"> </w:t>
      </w:r>
    </w:p>
    <w:p w:rsidR="00460925" w:rsidRPr="00460925" w:rsidRDefault="00460925" w:rsidP="00460925">
      <w:pPr>
        <w:jc w:val="both"/>
        <w:rPr>
          <w:rFonts w:ascii="Palatino Linotype" w:hAnsi="Palatino Linotype"/>
          <w:b/>
          <w:sz w:val="24"/>
          <w:szCs w:val="24"/>
          <w:lang w:val="es-ES"/>
        </w:rPr>
      </w:pPr>
      <w:r w:rsidRPr="00460925">
        <w:rPr>
          <w:rFonts w:ascii="Palatino Linotype" w:hAnsi="Palatino Linotype"/>
          <w:b/>
          <w:sz w:val="24"/>
          <w:szCs w:val="24"/>
          <w:lang w:val="es-ES"/>
        </w:rPr>
        <w:t xml:space="preserve">Criterio  para </w:t>
      </w:r>
      <w:r w:rsidR="00E549F8">
        <w:rPr>
          <w:rFonts w:ascii="Palatino Linotype" w:hAnsi="Palatino Linotype"/>
          <w:b/>
          <w:sz w:val="24"/>
          <w:szCs w:val="24"/>
          <w:lang w:val="es-ES"/>
        </w:rPr>
        <w:t xml:space="preserve">el Diagnóstico </w:t>
      </w:r>
      <w:r w:rsidRPr="00460925">
        <w:rPr>
          <w:rFonts w:ascii="Palatino Linotype" w:hAnsi="Palatino Linotype"/>
          <w:b/>
          <w:sz w:val="24"/>
          <w:szCs w:val="24"/>
          <w:lang w:val="es-ES"/>
        </w:rPr>
        <w:t>de Vestibulopatía Bilateral</w:t>
      </w:r>
    </w:p>
    <w:p w:rsidR="00460925" w:rsidRPr="00460925" w:rsidRDefault="00460925" w:rsidP="009155FA">
      <w:pPr>
        <w:numPr>
          <w:ilvl w:val="0"/>
          <w:numId w:val="12"/>
        </w:numPr>
        <w:contextualSpacing/>
        <w:jc w:val="both"/>
        <w:rPr>
          <w:rFonts w:ascii="Palatino Linotype" w:hAnsi="Palatino Linotype"/>
          <w:sz w:val="24"/>
          <w:szCs w:val="24"/>
          <w:lang w:val="es-ES"/>
        </w:rPr>
      </w:pPr>
      <w:r w:rsidRPr="00460925">
        <w:rPr>
          <w:rFonts w:ascii="Palatino Linotype" w:hAnsi="Palatino Linotype"/>
          <w:sz w:val="24"/>
          <w:szCs w:val="24"/>
          <w:lang w:val="es-ES"/>
        </w:rPr>
        <w:t>Síndrome vestibular crónico con los siguientes síntomas</w:t>
      </w:r>
    </w:p>
    <w:p w:rsidR="00460925" w:rsidRPr="00460925" w:rsidRDefault="00460925" w:rsidP="009155FA">
      <w:pPr>
        <w:numPr>
          <w:ilvl w:val="0"/>
          <w:numId w:val="13"/>
        </w:numPr>
        <w:contextualSpacing/>
        <w:jc w:val="both"/>
        <w:rPr>
          <w:rFonts w:ascii="Palatino Linotype" w:hAnsi="Palatino Linotype"/>
          <w:sz w:val="24"/>
          <w:szCs w:val="24"/>
          <w:lang w:val="es-ES"/>
        </w:rPr>
      </w:pPr>
      <w:r w:rsidRPr="00460925">
        <w:rPr>
          <w:rFonts w:ascii="Palatino Linotype" w:hAnsi="Palatino Linotype"/>
          <w:sz w:val="24"/>
          <w:szCs w:val="24"/>
          <w:lang w:val="es-ES"/>
        </w:rPr>
        <w:t>Inestabilidad al caminar o estar parado con por lo menos uno de 2 o 3</w:t>
      </w:r>
    </w:p>
    <w:p w:rsidR="00460925" w:rsidRPr="00460925" w:rsidRDefault="00460925" w:rsidP="009155FA">
      <w:pPr>
        <w:numPr>
          <w:ilvl w:val="0"/>
          <w:numId w:val="13"/>
        </w:numPr>
        <w:contextualSpacing/>
        <w:jc w:val="both"/>
        <w:rPr>
          <w:rFonts w:ascii="Palatino Linotype" w:hAnsi="Palatino Linotype"/>
          <w:sz w:val="24"/>
          <w:szCs w:val="24"/>
          <w:lang w:val="es-ES"/>
        </w:rPr>
      </w:pPr>
      <w:r w:rsidRPr="00460925">
        <w:rPr>
          <w:rFonts w:ascii="Palatino Linotype" w:hAnsi="Palatino Linotype"/>
          <w:sz w:val="24"/>
          <w:szCs w:val="24"/>
          <w:lang w:val="es-ES"/>
        </w:rPr>
        <w:t xml:space="preserve">Visión nublada inducida por el movimiento u oscilopsia al caminar o realizar movimientos rápidos de cabeza o cuerpo y/o </w:t>
      </w:r>
    </w:p>
    <w:p w:rsidR="00460925" w:rsidRPr="00460925" w:rsidRDefault="00460925" w:rsidP="009155FA">
      <w:pPr>
        <w:numPr>
          <w:ilvl w:val="0"/>
          <w:numId w:val="13"/>
        </w:numPr>
        <w:contextualSpacing/>
        <w:jc w:val="both"/>
        <w:rPr>
          <w:rFonts w:ascii="Palatino Linotype" w:hAnsi="Palatino Linotype"/>
          <w:sz w:val="24"/>
          <w:szCs w:val="24"/>
          <w:lang w:val="es-ES"/>
        </w:rPr>
      </w:pPr>
      <w:r w:rsidRPr="00460925">
        <w:rPr>
          <w:rFonts w:ascii="Palatino Linotype" w:hAnsi="Palatino Linotype"/>
          <w:sz w:val="24"/>
          <w:szCs w:val="24"/>
          <w:lang w:val="es-ES"/>
        </w:rPr>
        <w:t xml:space="preserve">Empeoramiento del desequilibrio en oscuridad y/o superficies irregulares. </w:t>
      </w:r>
    </w:p>
    <w:p w:rsidR="00460925" w:rsidRPr="00460925" w:rsidRDefault="00460925" w:rsidP="009155FA">
      <w:pPr>
        <w:numPr>
          <w:ilvl w:val="0"/>
          <w:numId w:val="12"/>
        </w:numPr>
        <w:contextualSpacing/>
        <w:jc w:val="both"/>
        <w:rPr>
          <w:rFonts w:ascii="Palatino Linotype" w:hAnsi="Palatino Linotype"/>
          <w:sz w:val="24"/>
          <w:szCs w:val="24"/>
          <w:lang w:val="es-ES"/>
        </w:rPr>
      </w:pPr>
      <w:r w:rsidRPr="00460925">
        <w:rPr>
          <w:rFonts w:ascii="Palatino Linotype" w:hAnsi="Palatino Linotype"/>
          <w:sz w:val="24"/>
          <w:szCs w:val="24"/>
          <w:lang w:val="es-ES"/>
        </w:rPr>
        <w:t>Ningún síntoma al estar sentado o acostado en forma estática.</w:t>
      </w:r>
    </w:p>
    <w:p w:rsidR="00460925" w:rsidRPr="00460925" w:rsidRDefault="00460925" w:rsidP="009155FA">
      <w:pPr>
        <w:numPr>
          <w:ilvl w:val="0"/>
          <w:numId w:val="12"/>
        </w:numPr>
        <w:contextualSpacing/>
        <w:jc w:val="both"/>
        <w:rPr>
          <w:rFonts w:ascii="Palatino Linotype" w:hAnsi="Palatino Linotype"/>
          <w:sz w:val="24"/>
          <w:szCs w:val="24"/>
          <w:lang w:val="es-ES"/>
        </w:rPr>
      </w:pPr>
      <w:r w:rsidRPr="00460925">
        <w:rPr>
          <w:rFonts w:ascii="Palatino Linotype" w:hAnsi="Palatino Linotype"/>
          <w:sz w:val="24"/>
          <w:szCs w:val="24"/>
          <w:lang w:val="es-ES"/>
        </w:rPr>
        <w:t>Reflejo vestíbulo-ocular disminuido documentado por:</w:t>
      </w:r>
    </w:p>
    <w:p w:rsidR="00460925" w:rsidRPr="00460925" w:rsidRDefault="00460925" w:rsidP="00460925">
      <w:pPr>
        <w:ind w:left="720"/>
        <w:contextualSpacing/>
        <w:jc w:val="both"/>
        <w:rPr>
          <w:rFonts w:ascii="Palatino Linotype" w:hAnsi="Palatino Linotype"/>
          <w:sz w:val="24"/>
          <w:szCs w:val="24"/>
          <w:lang w:val="es-ES"/>
        </w:rPr>
      </w:pPr>
      <w:r w:rsidRPr="00460925">
        <w:rPr>
          <w:rFonts w:ascii="Palatino Linotype" w:hAnsi="Palatino Linotype"/>
          <w:sz w:val="24"/>
          <w:szCs w:val="24"/>
          <w:lang w:val="es-ES"/>
        </w:rPr>
        <w:t>-Test de impulso cefálico por video (vHIT)</w:t>
      </w:r>
    </w:p>
    <w:p w:rsidR="00460925" w:rsidRPr="00460925" w:rsidRDefault="00460925" w:rsidP="00460925">
      <w:pPr>
        <w:ind w:left="720"/>
        <w:contextualSpacing/>
        <w:jc w:val="both"/>
        <w:rPr>
          <w:rFonts w:ascii="Palatino Linotype" w:hAnsi="Palatino Linotype"/>
          <w:sz w:val="24"/>
          <w:szCs w:val="24"/>
          <w:lang w:val="es-ES"/>
        </w:rPr>
      </w:pPr>
      <w:r w:rsidRPr="00460925">
        <w:rPr>
          <w:rFonts w:ascii="Palatino Linotype" w:hAnsi="Palatino Linotype"/>
          <w:sz w:val="24"/>
          <w:szCs w:val="24"/>
          <w:lang w:val="es-ES"/>
        </w:rPr>
        <w:t>-Respuesta calórica reducida o ausente</w:t>
      </w:r>
    </w:p>
    <w:p w:rsidR="00460925" w:rsidRPr="00460925" w:rsidRDefault="00460925" w:rsidP="00460925">
      <w:pPr>
        <w:ind w:left="720"/>
        <w:contextualSpacing/>
        <w:jc w:val="both"/>
        <w:rPr>
          <w:rFonts w:ascii="Palatino Linotype" w:hAnsi="Palatino Linotype"/>
          <w:sz w:val="24"/>
          <w:szCs w:val="24"/>
          <w:lang w:val="es-ES"/>
        </w:rPr>
      </w:pPr>
      <w:r w:rsidRPr="00460925">
        <w:rPr>
          <w:rFonts w:ascii="Palatino Linotype" w:hAnsi="Palatino Linotype"/>
          <w:sz w:val="24"/>
          <w:szCs w:val="24"/>
          <w:lang w:val="es-ES"/>
        </w:rPr>
        <w:t>-Respuesta reducida en sillón rotatorio</w:t>
      </w:r>
    </w:p>
    <w:p w:rsidR="00460925" w:rsidRPr="00460925" w:rsidRDefault="00460925" w:rsidP="00460925">
      <w:pPr>
        <w:ind w:left="426"/>
        <w:contextualSpacing/>
        <w:jc w:val="both"/>
        <w:rPr>
          <w:rFonts w:ascii="Palatino Linotype" w:hAnsi="Palatino Linotype"/>
          <w:sz w:val="24"/>
          <w:szCs w:val="24"/>
          <w:lang w:val="es-ES"/>
        </w:rPr>
      </w:pPr>
      <w:r w:rsidRPr="00460925">
        <w:rPr>
          <w:rFonts w:ascii="Palatino Linotype" w:hAnsi="Palatino Linotype"/>
          <w:sz w:val="24"/>
          <w:szCs w:val="24"/>
          <w:lang w:val="es-ES"/>
        </w:rPr>
        <w:t>D. Sin otra mejor explicación para los síntomas</w:t>
      </w:r>
    </w:p>
    <w:p w:rsidR="00460925" w:rsidRPr="00460925" w:rsidRDefault="00460925" w:rsidP="00460925">
      <w:pPr>
        <w:ind w:left="426"/>
        <w:contextualSpacing/>
        <w:jc w:val="both"/>
        <w:rPr>
          <w:rFonts w:ascii="Palatino Linotype" w:hAnsi="Palatino Linotype"/>
          <w:sz w:val="24"/>
          <w:szCs w:val="24"/>
          <w:lang w:val="es-ES"/>
        </w:rPr>
      </w:pPr>
    </w:p>
    <w:p w:rsidR="00460925" w:rsidRPr="00460925" w:rsidRDefault="00460925" w:rsidP="00460925">
      <w:pPr>
        <w:contextualSpacing/>
        <w:jc w:val="both"/>
        <w:rPr>
          <w:rFonts w:ascii="Palatino Linotype" w:hAnsi="Palatino Linotype"/>
          <w:b/>
          <w:sz w:val="24"/>
          <w:szCs w:val="24"/>
          <w:lang w:val="es-ES"/>
        </w:rPr>
      </w:pPr>
      <w:r w:rsidRPr="00460925">
        <w:rPr>
          <w:rFonts w:ascii="Palatino Linotype" w:hAnsi="Palatino Linotype"/>
          <w:b/>
          <w:sz w:val="24"/>
          <w:szCs w:val="24"/>
          <w:lang w:val="es-ES"/>
        </w:rPr>
        <w:t xml:space="preserve">Criterio </w:t>
      </w:r>
      <w:r w:rsidR="00E549F8">
        <w:rPr>
          <w:rFonts w:ascii="Palatino Linotype" w:hAnsi="Palatino Linotype"/>
          <w:b/>
          <w:sz w:val="24"/>
          <w:szCs w:val="24"/>
          <w:lang w:val="es-ES"/>
        </w:rPr>
        <w:t xml:space="preserve">para el </w:t>
      </w:r>
      <w:r w:rsidRPr="00460925">
        <w:rPr>
          <w:rFonts w:ascii="Palatino Linotype" w:hAnsi="Palatino Linotype"/>
          <w:b/>
          <w:sz w:val="24"/>
          <w:szCs w:val="24"/>
          <w:lang w:val="es-ES"/>
        </w:rPr>
        <w:t xml:space="preserve">Diagnóstico </w:t>
      </w:r>
      <w:r w:rsidR="00E549F8">
        <w:rPr>
          <w:rFonts w:ascii="Palatino Linotype" w:hAnsi="Palatino Linotype"/>
          <w:b/>
          <w:sz w:val="24"/>
          <w:szCs w:val="24"/>
          <w:lang w:val="es-ES"/>
        </w:rPr>
        <w:t xml:space="preserve">de </w:t>
      </w:r>
      <w:r w:rsidRPr="00460925">
        <w:rPr>
          <w:rFonts w:ascii="Palatino Linotype" w:hAnsi="Palatino Linotype"/>
          <w:b/>
          <w:sz w:val="24"/>
          <w:szCs w:val="24"/>
          <w:lang w:val="es-ES"/>
        </w:rPr>
        <w:t>la Vestibulopatía Bilateral Probable</w:t>
      </w:r>
    </w:p>
    <w:p w:rsidR="00460925" w:rsidRPr="00460925" w:rsidRDefault="00460925" w:rsidP="009155FA">
      <w:pPr>
        <w:numPr>
          <w:ilvl w:val="0"/>
          <w:numId w:val="14"/>
        </w:numPr>
        <w:contextualSpacing/>
        <w:jc w:val="both"/>
        <w:rPr>
          <w:rFonts w:ascii="Palatino Linotype" w:hAnsi="Palatino Linotype"/>
          <w:sz w:val="24"/>
          <w:szCs w:val="24"/>
          <w:lang w:val="es-ES"/>
        </w:rPr>
      </w:pPr>
      <w:r w:rsidRPr="00460925">
        <w:rPr>
          <w:rFonts w:ascii="Palatino Linotype" w:hAnsi="Palatino Linotype"/>
          <w:sz w:val="24"/>
          <w:szCs w:val="24"/>
          <w:lang w:val="es-ES"/>
        </w:rPr>
        <w:t xml:space="preserve"> Síndrome vestibular crónico con los siguientes síntomas</w:t>
      </w:r>
    </w:p>
    <w:p w:rsidR="00460925" w:rsidRPr="00460925" w:rsidRDefault="00460925" w:rsidP="009155FA">
      <w:pPr>
        <w:numPr>
          <w:ilvl w:val="0"/>
          <w:numId w:val="15"/>
        </w:numPr>
        <w:ind w:left="709" w:hanging="425"/>
        <w:contextualSpacing/>
        <w:jc w:val="both"/>
        <w:rPr>
          <w:rFonts w:ascii="Palatino Linotype" w:hAnsi="Palatino Linotype"/>
          <w:sz w:val="24"/>
          <w:szCs w:val="24"/>
          <w:lang w:val="es-ES"/>
        </w:rPr>
      </w:pPr>
      <w:r w:rsidRPr="00460925">
        <w:rPr>
          <w:rFonts w:ascii="Palatino Linotype" w:hAnsi="Palatino Linotype"/>
          <w:sz w:val="24"/>
          <w:szCs w:val="24"/>
          <w:lang w:val="es-ES"/>
        </w:rPr>
        <w:t>Inestabilidad al caminar o estar parado con por lo menos uno de 2 o 3</w:t>
      </w:r>
    </w:p>
    <w:p w:rsidR="00460925" w:rsidRPr="00460925" w:rsidRDefault="00460925" w:rsidP="009155FA">
      <w:pPr>
        <w:numPr>
          <w:ilvl w:val="0"/>
          <w:numId w:val="15"/>
        </w:numPr>
        <w:ind w:left="709" w:hanging="425"/>
        <w:contextualSpacing/>
        <w:jc w:val="both"/>
        <w:rPr>
          <w:rFonts w:ascii="Palatino Linotype" w:hAnsi="Palatino Linotype"/>
          <w:sz w:val="24"/>
          <w:szCs w:val="24"/>
          <w:lang w:val="es-ES"/>
        </w:rPr>
      </w:pPr>
      <w:r w:rsidRPr="00460925">
        <w:rPr>
          <w:rFonts w:ascii="Palatino Linotype" w:hAnsi="Palatino Linotype"/>
          <w:sz w:val="24"/>
          <w:szCs w:val="24"/>
          <w:lang w:val="es-ES"/>
        </w:rPr>
        <w:t xml:space="preserve">Visión nublada inducida por el movimiento u oscilopsia al caminar o realizar movimientos rápidos de cabeza o cuerpo y/o </w:t>
      </w:r>
    </w:p>
    <w:p w:rsidR="00460925" w:rsidRPr="00460925" w:rsidRDefault="00460925" w:rsidP="009155FA">
      <w:pPr>
        <w:numPr>
          <w:ilvl w:val="0"/>
          <w:numId w:val="15"/>
        </w:numPr>
        <w:ind w:left="709" w:hanging="425"/>
        <w:contextualSpacing/>
        <w:jc w:val="both"/>
        <w:rPr>
          <w:rFonts w:ascii="Palatino Linotype" w:hAnsi="Palatino Linotype"/>
          <w:sz w:val="24"/>
          <w:szCs w:val="24"/>
          <w:lang w:val="es-ES"/>
        </w:rPr>
      </w:pPr>
      <w:r w:rsidRPr="00460925">
        <w:rPr>
          <w:rFonts w:ascii="Palatino Linotype" w:hAnsi="Palatino Linotype"/>
          <w:sz w:val="24"/>
          <w:szCs w:val="24"/>
          <w:lang w:val="es-ES"/>
        </w:rPr>
        <w:t xml:space="preserve">Empeoramiento del desequilibrio en oscuridad y/o superficies irregulares. </w:t>
      </w:r>
    </w:p>
    <w:p w:rsidR="00460925" w:rsidRPr="00460925" w:rsidRDefault="00460925" w:rsidP="009155FA">
      <w:pPr>
        <w:numPr>
          <w:ilvl w:val="0"/>
          <w:numId w:val="14"/>
        </w:numPr>
        <w:ind w:left="709" w:hanging="425"/>
        <w:contextualSpacing/>
        <w:jc w:val="both"/>
        <w:rPr>
          <w:rFonts w:ascii="Palatino Linotype" w:hAnsi="Palatino Linotype"/>
          <w:sz w:val="24"/>
          <w:szCs w:val="24"/>
          <w:lang w:val="es-ES"/>
        </w:rPr>
      </w:pPr>
      <w:r w:rsidRPr="00460925">
        <w:rPr>
          <w:rFonts w:ascii="Palatino Linotype" w:hAnsi="Palatino Linotype"/>
          <w:sz w:val="24"/>
          <w:szCs w:val="24"/>
          <w:lang w:val="es-ES"/>
        </w:rPr>
        <w:t>Ningún síntoma al estar sentado o acostado en forma estática.</w:t>
      </w:r>
    </w:p>
    <w:p w:rsidR="00460925" w:rsidRPr="00460925" w:rsidRDefault="00460925" w:rsidP="009155FA">
      <w:pPr>
        <w:numPr>
          <w:ilvl w:val="0"/>
          <w:numId w:val="14"/>
        </w:numPr>
        <w:ind w:left="709" w:hanging="425"/>
        <w:contextualSpacing/>
        <w:jc w:val="both"/>
        <w:rPr>
          <w:rFonts w:ascii="Palatino Linotype" w:hAnsi="Palatino Linotype"/>
          <w:sz w:val="24"/>
          <w:szCs w:val="24"/>
          <w:lang w:val="es-ES"/>
        </w:rPr>
      </w:pPr>
      <w:r w:rsidRPr="00460925">
        <w:rPr>
          <w:rFonts w:ascii="Palatino Linotype" w:hAnsi="Palatino Linotype"/>
          <w:sz w:val="24"/>
          <w:szCs w:val="24"/>
          <w:lang w:val="es-ES"/>
        </w:rPr>
        <w:t>Prueba de impulso cefálico positiva bilateral.</w:t>
      </w:r>
    </w:p>
    <w:p w:rsidR="00460925" w:rsidRPr="00460925" w:rsidRDefault="00460925" w:rsidP="009155FA">
      <w:pPr>
        <w:numPr>
          <w:ilvl w:val="0"/>
          <w:numId w:val="14"/>
        </w:numPr>
        <w:ind w:left="709" w:hanging="425"/>
        <w:contextualSpacing/>
        <w:jc w:val="both"/>
        <w:rPr>
          <w:rFonts w:ascii="Palatino Linotype" w:hAnsi="Palatino Linotype"/>
          <w:sz w:val="24"/>
          <w:szCs w:val="24"/>
          <w:lang w:val="es-ES"/>
        </w:rPr>
      </w:pPr>
      <w:r w:rsidRPr="00460925">
        <w:rPr>
          <w:rFonts w:ascii="Palatino Linotype" w:hAnsi="Palatino Linotype"/>
          <w:sz w:val="24"/>
          <w:szCs w:val="24"/>
          <w:lang w:val="es-ES"/>
        </w:rPr>
        <w:t>Sin otra mejor explicación para los síntomas.</w:t>
      </w:r>
      <w:r w:rsidRPr="00460925">
        <w:rPr>
          <w:rFonts w:ascii="Palatino Linotype" w:hAnsi="Palatino Linotype"/>
          <w:sz w:val="24"/>
          <w:szCs w:val="24"/>
          <w:vertAlign w:val="superscript"/>
          <w:lang w:val="es-ES"/>
        </w:rPr>
        <w:t>1</w:t>
      </w:r>
    </w:p>
    <w:p w:rsidR="00460925" w:rsidRPr="00460925" w:rsidRDefault="00460925" w:rsidP="00460925">
      <w:pPr>
        <w:jc w:val="both"/>
        <w:rPr>
          <w:rFonts w:ascii="Palatino Linotype" w:hAnsi="Palatino Linotype"/>
          <w:b/>
          <w:sz w:val="32"/>
          <w:szCs w:val="32"/>
          <w:lang w:val="es-ES"/>
        </w:rPr>
      </w:pPr>
    </w:p>
    <w:p w:rsidR="00460925" w:rsidRPr="00460925" w:rsidRDefault="00460925" w:rsidP="00460925">
      <w:pPr>
        <w:jc w:val="both"/>
        <w:rPr>
          <w:rFonts w:ascii="Palatino Linotype" w:hAnsi="Palatino Linotype"/>
          <w:b/>
          <w:caps/>
          <w:sz w:val="32"/>
          <w:szCs w:val="32"/>
          <w:lang w:val="es-ES"/>
        </w:rPr>
      </w:pPr>
      <w:r w:rsidRPr="00460925">
        <w:rPr>
          <w:rFonts w:ascii="Palatino Linotype" w:hAnsi="Palatino Linotype"/>
          <w:b/>
          <w:caps/>
          <w:sz w:val="32"/>
          <w:szCs w:val="32"/>
          <w:lang w:val="es-ES"/>
        </w:rPr>
        <w:t>Tratamiento</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Por el momento no existe ningún tratamiento capaz de regenerar las células ciliadas o el nervio vestibular dañado.</w:t>
      </w:r>
      <w:r w:rsidRPr="00460925">
        <w:rPr>
          <w:rFonts w:ascii="Palatino Linotype" w:hAnsi="Palatino Linotype"/>
          <w:sz w:val="24"/>
          <w:szCs w:val="24"/>
          <w:vertAlign w:val="superscript"/>
          <w:lang w:val="es-ES"/>
        </w:rPr>
        <w:t>3</w:t>
      </w:r>
      <w:r w:rsidRPr="00460925">
        <w:rPr>
          <w:rFonts w:ascii="Palatino Linotype" w:hAnsi="Palatino Linotype"/>
          <w:sz w:val="24"/>
          <w:szCs w:val="24"/>
          <w:lang w:val="es-ES"/>
        </w:rPr>
        <w:t xml:space="preserve"> </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Distintos estudios han demostrado una mejoría en el equilibrio y en la estabilización de la mirada luego de un plan de rehabilitación vestibular. El tratamiento se basa en ejercicios para potenciar cualquier función vestibular remanente y fomentar la utilización de la visión y  propiocepción para sustituir la información laberíntica faltante.</w:t>
      </w:r>
      <w:r w:rsidRPr="00460925">
        <w:rPr>
          <w:rFonts w:ascii="Palatino Linotype" w:hAnsi="Palatino Linotype"/>
          <w:sz w:val="24"/>
          <w:szCs w:val="24"/>
          <w:vertAlign w:val="superscript"/>
          <w:lang w:val="es-ES"/>
        </w:rPr>
        <w:t>11,14</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lastRenderedPageBreak/>
        <w:t>La utilización de drogas con efecto sedativo sobre el aparato vestibular (por ej. antihistamínicos, antidepresivos, ansiolíticos), tiende a agravar el problema ya que inhiben aún más la función vestibular y aumentan los riesgos de tener una caída.</w:t>
      </w:r>
      <w:r w:rsidRPr="00460925">
        <w:rPr>
          <w:rFonts w:ascii="Palatino Linotype" w:hAnsi="Palatino Linotype"/>
          <w:sz w:val="24"/>
          <w:szCs w:val="24"/>
          <w:vertAlign w:val="superscript"/>
          <w:lang w:val="es-ES"/>
        </w:rPr>
        <w:t>3</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Actualmente se está desarrollando implantes vestibulares en EEUU y en Europa.  Estas prótesis, similares a los implantes cocleares ya en utilización hace más de 40 años, utilizan sensores de movimiento electrónicos para reemplazar el vestíbulo dañado y recuperar los reflejos vestíbulo-espinales  y vestíbulo-cocleares. Los implantes vestibulares aún están en etapa experimental y todavía no se encuentran autorizados para uso comercial.</w:t>
      </w:r>
      <w:r w:rsidRPr="00460925">
        <w:rPr>
          <w:rFonts w:ascii="Palatino Linotype" w:hAnsi="Palatino Linotype"/>
          <w:sz w:val="24"/>
          <w:szCs w:val="24"/>
          <w:vertAlign w:val="superscript"/>
          <w:lang w:val="es-ES"/>
        </w:rPr>
        <w:t>15</w:t>
      </w:r>
      <w:r w:rsidRPr="00460925">
        <w:rPr>
          <w:rFonts w:ascii="Palatino Linotype" w:hAnsi="Palatino Linotype"/>
          <w:sz w:val="24"/>
          <w:szCs w:val="24"/>
          <w:lang w:val="es-ES"/>
        </w:rPr>
        <w:t xml:space="preserve"> </w:t>
      </w:r>
    </w:p>
    <w:p w:rsidR="00460925" w:rsidRPr="00460925" w:rsidRDefault="00460925" w:rsidP="00460925">
      <w:pPr>
        <w:jc w:val="both"/>
        <w:rPr>
          <w:rFonts w:ascii="Palatino Linotype" w:hAnsi="Palatino Linotype"/>
          <w:sz w:val="24"/>
          <w:szCs w:val="24"/>
          <w:lang w:val="es-ES"/>
        </w:rPr>
      </w:pPr>
    </w:p>
    <w:p w:rsidR="00460925" w:rsidRPr="00460925" w:rsidRDefault="00460925" w:rsidP="00460925">
      <w:pPr>
        <w:jc w:val="both"/>
        <w:rPr>
          <w:rFonts w:ascii="Palatino Linotype" w:hAnsi="Palatino Linotype"/>
          <w:b/>
          <w:caps/>
          <w:sz w:val="32"/>
          <w:szCs w:val="32"/>
          <w:lang w:val="es-ES"/>
        </w:rPr>
      </w:pPr>
      <w:r w:rsidRPr="00460925">
        <w:rPr>
          <w:rFonts w:ascii="Palatino Linotype" w:hAnsi="Palatino Linotype"/>
          <w:b/>
          <w:caps/>
          <w:sz w:val="32"/>
          <w:szCs w:val="32"/>
          <w:lang w:val="es-ES"/>
        </w:rPr>
        <w:t>Pronóstico</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La mayoría de las personas  con vestibulopatía bilateral presentaran síntomas persistentes a largo plazo.  En un estudio cerca del 60% refirió tener dificultades en llevar a cabo  actividades de su vida diaria.</w:t>
      </w:r>
      <w:r w:rsidRPr="00460925">
        <w:rPr>
          <w:rFonts w:ascii="Palatino Linotype" w:hAnsi="Palatino Linotype"/>
          <w:sz w:val="24"/>
          <w:szCs w:val="24"/>
          <w:vertAlign w:val="superscript"/>
          <w:lang w:val="es-ES"/>
        </w:rPr>
        <w:t>16</w:t>
      </w:r>
      <w:r w:rsidRPr="00460925">
        <w:rPr>
          <w:rFonts w:ascii="Palatino Linotype" w:hAnsi="Palatino Linotype"/>
          <w:sz w:val="24"/>
          <w:szCs w:val="24"/>
          <w:lang w:val="es-ES"/>
        </w:rPr>
        <w:t xml:space="preserve"> Las  personas con pérdida  leve o moderada de la función vestibular  y con buena función visual y propioceptiva podrán llevar a cabo vidas normales  con  síntomas mínimos como una leve inestabilidad al desplazarse en forma ligera, en oscuridad o en superficies irregulares. Las personas con pérdidas severas, sobre todo cuando se asocian  a alteraciones visuales o propioceptivas tienen peor pronóstico y un elevado riesgo de caerse  y muchas veces necesitaran un bastón o andador para movilizarse. Es común que puedan retomar sus actividades laborales si son sedentarias, pero tendrán dificultad y deben evitar actividades que requieran trabajo en altura o de equilibrio. La mayoría de los pacientes logran volver a manejar, pero muchos deben evitar hacerlo de noche.</w:t>
      </w:r>
      <w:r w:rsidRPr="00460925">
        <w:rPr>
          <w:rFonts w:ascii="Palatino Linotype" w:hAnsi="Palatino Linotype"/>
          <w:sz w:val="24"/>
          <w:szCs w:val="24"/>
          <w:vertAlign w:val="superscript"/>
          <w:lang w:val="es-ES"/>
        </w:rPr>
        <w:t>1 2,4,16</w:t>
      </w:r>
    </w:p>
    <w:p w:rsidR="00460925" w:rsidRPr="00460925" w:rsidRDefault="00460925" w:rsidP="00460925">
      <w:pPr>
        <w:ind w:left="705"/>
        <w:jc w:val="both"/>
        <w:rPr>
          <w:rFonts w:ascii="Palatino Linotype" w:hAnsi="Palatino Linotype"/>
          <w:sz w:val="24"/>
          <w:szCs w:val="24"/>
          <w:lang w:val="es-ES"/>
        </w:rPr>
      </w:pPr>
    </w:p>
    <w:p w:rsidR="00460925" w:rsidRPr="00460925" w:rsidRDefault="00460925" w:rsidP="00460925">
      <w:pPr>
        <w:jc w:val="both"/>
        <w:rPr>
          <w:rFonts w:ascii="Palatino Linotype" w:hAnsi="Palatino Linotype"/>
          <w:b/>
          <w:caps/>
          <w:sz w:val="24"/>
          <w:szCs w:val="24"/>
          <w:lang w:val="es-ES"/>
        </w:rPr>
      </w:pPr>
      <w:r w:rsidRPr="00460925">
        <w:rPr>
          <w:rFonts w:ascii="Palatino Linotype" w:hAnsi="Palatino Linotype"/>
          <w:b/>
          <w:caps/>
          <w:sz w:val="32"/>
          <w:szCs w:val="32"/>
          <w:lang w:val="es-ES"/>
        </w:rPr>
        <w:t>Puntos clave  del capítulo</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La vestibulopatía bilateral completa es una causa poco común de inestabilidad.</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 xml:space="preserve">Los síntomas más frecuentes son la inestabilidad por la pérdida de los reflejos vestíbulo-espinales y la oscilopsia por la pérdida de los reflejos vestíbulo-oculares. </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La inestabilidad es más evidente al caminar en superficies irregulares y en la oscuridad.</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La oscilopsia es más marcada al efectuar movimientos rápidos de cabeza, pero puede también manifestarse al caminar o viajar en vehículos.</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lastRenderedPageBreak/>
        <w:t>En diagnóstico  se basa en los antecedentes y en un examen que demuestre inestabilidad más marcada con los ojos cerrados y una disminución del reflejo vestíbulo ocular hacia ambos lados.</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 xml:space="preserve">Los estudios de laboratorio (Vhit, Vng con prueba calórica) confirman el diagnóstico. </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 xml:space="preserve">Los sedativos vestibulares empeoran los síntomas debido a que inhiben la función vestibular remanente. </w:t>
      </w:r>
    </w:p>
    <w:p w:rsidR="00460925" w:rsidRPr="00460925" w:rsidRDefault="00460925" w:rsidP="00460925">
      <w:pPr>
        <w:jc w:val="both"/>
        <w:rPr>
          <w:rFonts w:ascii="Palatino Linotype" w:hAnsi="Palatino Linotype"/>
          <w:sz w:val="24"/>
          <w:szCs w:val="24"/>
          <w:lang w:val="es-ES"/>
        </w:rPr>
      </w:pPr>
      <w:r w:rsidRPr="00460925">
        <w:rPr>
          <w:rFonts w:ascii="Palatino Linotype" w:hAnsi="Palatino Linotype"/>
          <w:sz w:val="24"/>
          <w:szCs w:val="24"/>
          <w:lang w:val="es-ES"/>
        </w:rPr>
        <w:t xml:space="preserve">El tratamiento se basa en ejercicios de rehabilitación vestibular para fomentar la utilización de la visión y la propiocepción para sustituir la información laberíntica dañada.   </w:t>
      </w:r>
    </w:p>
    <w:p w:rsidR="00460925" w:rsidRPr="00460925" w:rsidRDefault="00460925" w:rsidP="00460925">
      <w:pPr>
        <w:jc w:val="both"/>
        <w:rPr>
          <w:rFonts w:ascii="Palatino Linotype" w:hAnsi="Palatino Linotype"/>
          <w:sz w:val="24"/>
          <w:szCs w:val="24"/>
          <w:lang w:val="es-ES"/>
        </w:rPr>
      </w:pPr>
    </w:p>
    <w:p w:rsidR="00460925" w:rsidRPr="00460925" w:rsidRDefault="00460925" w:rsidP="00460925">
      <w:pPr>
        <w:mirrorIndents/>
        <w:jc w:val="both"/>
        <w:rPr>
          <w:rFonts w:ascii="Palatino Linotype" w:hAnsi="Palatino Linotype"/>
          <w:sz w:val="32"/>
          <w:szCs w:val="32"/>
          <w:lang w:val="es-ES"/>
        </w:rPr>
      </w:pPr>
      <w:r w:rsidRPr="00460925">
        <w:rPr>
          <w:rFonts w:ascii="Palatino Linotype" w:hAnsi="Palatino Linotype"/>
          <w:b/>
          <w:sz w:val="32"/>
          <w:szCs w:val="32"/>
          <w:lang w:val="es-ES"/>
        </w:rPr>
        <w:t>REFERENCIAS</w:t>
      </w:r>
    </w:p>
    <w:p w:rsidR="00460925" w:rsidRPr="00460925" w:rsidRDefault="00460925" w:rsidP="009155FA">
      <w:pPr>
        <w:numPr>
          <w:ilvl w:val="0"/>
          <w:numId w:val="10"/>
        </w:numPr>
        <w:shd w:val="clear" w:color="auto" w:fill="FFFFFF"/>
        <w:spacing w:after="0" w:line="240" w:lineRule="auto"/>
        <w:ind w:left="0" w:firstLine="0"/>
        <w:contextualSpacing/>
        <w:rPr>
          <w:rFonts w:ascii="Palatino Linotype" w:hAnsi="Palatino Linotype" w:cs="Arial"/>
          <w:sz w:val="24"/>
          <w:szCs w:val="24"/>
        </w:rPr>
      </w:pPr>
      <w:r w:rsidRPr="00460925">
        <w:rPr>
          <w:rFonts w:ascii="Palatino Linotype" w:hAnsi="Palatino Linotype" w:cs="Times"/>
          <w:sz w:val="24"/>
          <w:szCs w:val="24"/>
          <w:shd w:val="clear" w:color="auto" w:fill="FFFFFF"/>
        </w:rPr>
        <w:t xml:space="preserve">M. E. Huth, A. J. </w:t>
      </w:r>
      <w:hyperlink r:id="rId9" w:history="1">
        <w:r w:rsidRPr="00460925">
          <w:rPr>
            <w:rFonts w:ascii="Palatino Linotype" w:hAnsi="Palatino Linotype" w:cs="Arial"/>
            <w:sz w:val="24"/>
            <w:szCs w:val="24"/>
            <w:u w:val="single"/>
          </w:rPr>
          <w:t>Strupp M</w:t>
        </w:r>
      </w:hyperlink>
      <w:r w:rsidRPr="00460925">
        <w:rPr>
          <w:rFonts w:ascii="Palatino Linotype" w:hAnsi="Palatino Linotype" w:cs="Arial"/>
          <w:sz w:val="24"/>
          <w:szCs w:val="24"/>
          <w:vertAlign w:val="superscript"/>
        </w:rPr>
        <w:t>1</w:t>
      </w:r>
      <w:r w:rsidRPr="00460925">
        <w:rPr>
          <w:rFonts w:ascii="Palatino Linotype" w:hAnsi="Palatino Linotype" w:cs="Arial"/>
          <w:sz w:val="24"/>
          <w:szCs w:val="24"/>
        </w:rPr>
        <w:t>, </w:t>
      </w:r>
      <w:hyperlink r:id="rId10" w:history="1">
        <w:r w:rsidRPr="00460925">
          <w:rPr>
            <w:rFonts w:ascii="Palatino Linotype" w:hAnsi="Palatino Linotype" w:cs="Arial"/>
            <w:sz w:val="24"/>
            <w:szCs w:val="24"/>
            <w:u w:val="single"/>
          </w:rPr>
          <w:t>Kim JS</w:t>
        </w:r>
      </w:hyperlink>
      <w:r w:rsidRPr="00460925">
        <w:rPr>
          <w:rFonts w:ascii="Palatino Linotype" w:hAnsi="Palatino Linotype" w:cs="Arial"/>
          <w:sz w:val="24"/>
          <w:szCs w:val="24"/>
          <w:vertAlign w:val="superscript"/>
        </w:rPr>
        <w:t>2</w:t>
      </w:r>
      <w:r w:rsidRPr="00460925">
        <w:rPr>
          <w:rFonts w:ascii="Palatino Linotype" w:hAnsi="Palatino Linotype" w:cs="Arial"/>
          <w:sz w:val="24"/>
          <w:szCs w:val="24"/>
        </w:rPr>
        <w:t>, </w:t>
      </w:r>
      <w:hyperlink r:id="rId11" w:history="1">
        <w:r w:rsidRPr="00460925">
          <w:rPr>
            <w:rFonts w:ascii="Palatino Linotype" w:hAnsi="Palatino Linotype" w:cs="Arial"/>
            <w:sz w:val="24"/>
            <w:szCs w:val="24"/>
            <w:u w:val="single"/>
          </w:rPr>
          <w:t>Murofushi T</w:t>
        </w:r>
      </w:hyperlink>
      <w:r w:rsidRPr="00460925">
        <w:rPr>
          <w:rFonts w:ascii="Palatino Linotype" w:hAnsi="Palatino Linotype" w:cs="Arial"/>
          <w:sz w:val="24"/>
          <w:szCs w:val="24"/>
          <w:vertAlign w:val="superscript"/>
        </w:rPr>
        <w:t>3</w:t>
      </w:r>
      <w:r w:rsidRPr="00460925">
        <w:rPr>
          <w:rFonts w:ascii="Palatino Linotype" w:hAnsi="Palatino Linotype" w:cs="Arial"/>
          <w:sz w:val="24"/>
          <w:szCs w:val="24"/>
        </w:rPr>
        <w:t>, </w:t>
      </w:r>
      <w:hyperlink r:id="rId12" w:history="1">
        <w:r w:rsidRPr="00460925">
          <w:rPr>
            <w:rFonts w:ascii="Palatino Linotype" w:hAnsi="Palatino Linotype" w:cs="Arial"/>
            <w:sz w:val="24"/>
            <w:szCs w:val="24"/>
            <w:u w:val="single"/>
          </w:rPr>
          <w:t>Straumann D</w:t>
        </w:r>
      </w:hyperlink>
      <w:r w:rsidRPr="00460925">
        <w:rPr>
          <w:rFonts w:ascii="Palatino Linotype" w:hAnsi="Palatino Linotype" w:cs="Arial"/>
          <w:sz w:val="24"/>
          <w:szCs w:val="24"/>
          <w:vertAlign w:val="superscript"/>
        </w:rPr>
        <w:t>4</w:t>
      </w:r>
      <w:r w:rsidRPr="00460925">
        <w:rPr>
          <w:rFonts w:ascii="Palatino Linotype" w:hAnsi="Palatino Linotype" w:cs="Arial"/>
          <w:sz w:val="24"/>
          <w:szCs w:val="24"/>
        </w:rPr>
        <w:t>, </w:t>
      </w:r>
      <w:hyperlink r:id="rId13" w:history="1">
        <w:r w:rsidRPr="00460925">
          <w:rPr>
            <w:rFonts w:ascii="Palatino Linotype" w:hAnsi="Palatino Linotype" w:cs="Arial"/>
            <w:sz w:val="24"/>
            <w:szCs w:val="24"/>
            <w:u w:val="single"/>
          </w:rPr>
          <w:t>Jen JC</w:t>
        </w:r>
      </w:hyperlink>
      <w:r w:rsidRPr="00460925">
        <w:rPr>
          <w:rFonts w:ascii="Palatino Linotype" w:hAnsi="Palatino Linotype" w:cs="Arial"/>
          <w:sz w:val="24"/>
          <w:szCs w:val="24"/>
          <w:vertAlign w:val="superscript"/>
        </w:rPr>
        <w:t>5</w:t>
      </w:r>
      <w:r w:rsidRPr="00460925">
        <w:rPr>
          <w:rFonts w:ascii="Palatino Linotype" w:hAnsi="Palatino Linotype" w:cs="Arial"/>
          <w:sz w:val="24"/>
          <w:szCs w:val="24"/>
        </w:rPr>
        <w:t>, </w:t>
      </w:r>
      <w:hyperlink r:id="rId14" w:history="1">
        <w:r w:rsidRPr="00460925">
          <w:rPr>
            <w:rFonts w:ascii="Palatino Linotype" w:hAnsi="Palatino Linotype" w:cs="Arial"/>
            <w:sz w:val="24"/>
            <w:szCs w:val="24"/>
            <w:u w:val="single"/>
          </w:rPr>
          <w:t>Rosengren SM</w:t>
        </w:r>
      </w:hyperlink>
      <w:r w:rsidRPr="00460925">
        <w:rPr>
          <w:rFonts w:ascii="Palatino Linotype" w:hAnsi="Palatino Linotype" w:cs="Arial"/>
          <w:sz w:val="24"/>
          <w:szCs w:val="24"/>
          <w:vertAlign w:val="superscript"/>
        </w:rPr>
        <w:t>6</w:t>
      </w:r>
      <w:r w:rsidRPr="00460925">
        <w:rPr>
          <w:rFonts w:ascii="Palatino Linotype" w:hAnsi="Palatino Linotype" w:cs="Arial"/>
          <w:sz w:val="24"/>
          <w:szCs w:val="24"/>
        </w:rPr>
        <w:t>, </w:t>
      </w:r>
      <w:hyperlink r:id="rId15" w:history="1">
        <w:r w:rsidRPr="00460925">
          <w:rPr>
            <w:rFonts w:ascii="Palatino Linotype" w:hAnsi="Palatino Linotype" w:cs="Arial"/>
            <w:sz w:val="24"/>
            <w:szCs w:val="24"/>
            <w:u w:val="single"/>
          </w:rPr>
          <w:t>Della Santina CC</w:t>
        </w:r>
      </w:hyperlink>
      <w:r w:rsidRPr="00460925">
        <w:rPr>
          <w:rFonts w:ascii="Palatino Linotype" w:hAnsi="Palatino Linotype" w:cs="Arial"/>
          <w:sz w:val="24"/>
          <w:szCs w:val="24"/>
          <w:vertAlign w:val="superscript"/>
        </w:rPr>
        <w:t>7</w:t>
      </w:r>
      <w:r w:rsidRPr="00460925">
        <w:rPr>
          <w:rFonts w:ascii="Palatino Linotype" w:hAnsi="Palatino Linotype" w:cs="Arial"/>
          <w:sz w:val="24"/>
          <w:szCs w:val="24"/>
        </w:rPr>
        <w:t>, </w:t>
      </w:r>
      <w:hyperlink r:id="rId16" w:history="1">
        <w:r w:rsidRPr="00460925">
          <w:rPr>
            <w:rFonts w:ascii="Palatino Linotype" w:hAnsi="Palatino Linotype" w:cs="Arial"/>
            <w:sz w:val="24"/>
            <w:szCs w:val="24"/>
            <w:u w:val="single"/>
          </w:rPr>
          <w:t>Kingma H</w:t>
        </w:r>
      </w:hyperlink>
      <w:r w:rsidRPr="00460925">
        <w:rPr>
          <w:rFonts w:ascii="Palatino Linotype" w:hAnsi="Palatino Linotype" w:cs="Times"/>
          <w:sz w:val="24"/>
          <w:szCs w:val="24"/>
          <w:shd w:val="clear" w:color="auto" w:fill="FFFFFF"/>
        </w:rPr>
        <w:t>Ricci, and A. G. Cheng,</w:t>
      </w:r>
      <w:r w:rsidRPr="00460925">
        <w:rPr>
          <w:rFonts w:ascii="Palatino Linotype" w:hAnsi="Palatino Linotype" w:cs="Arial"/>
          <w:sz w:val="24"/>
          <w:szCs w:val="24"/>
        </w:rPr>
        <w:t xml:space="preserve">: Bilateral Vestibulopathy: Diagnostic criteria Consensus document of the Classification Committee of the Bárány Society. </w:t>
      </w:r>
      <w:hyperlink r:id="rId17" w:tooltip="Journal of vestibular research : equilibrium &amp; orientation." w:history="1">
        <w:r w:rsidRPr="00460925">
          <w:rPr>
            <w:rFonts w:ascii="Palatino Linotype" w:hAnsi="Palatino Linotype" w:cs="Arial"/>
            <w:sz w:val="24"/>
            <w:szCs w:val="24"/>
            <w:u w:val="single"/>
          </w:rPr>
          <w:t>J Vestib Res.</w:t>
        </w:r>
      </w:hyperlink>
      <w:r w:rsidRPr="00460925">
        <w:rPr>
          <w:rFonts w:ascii="Palatino Linotype" w:hAnsi="Palatino Linotype" w:cs="Arial"/>
          <w:sz w:val="24"/>
          <w:szCs w:val="24"/>
        </w:rPr>
        <w:t> 2017;27(4):177-189. doi: 10.3233/VES-170619.</w:t>
      </w:r>
    </w:p>
    <w:p w:rsidR="00460925" w:rsidRPr="00460925" w:rsidRDefault="009D7A60" w:rsidP="009155FA">
      <w:pPr>
        <w:numPr>
          <w:ilvl w:val="0"/>
          <w:numId w:val="10"/>
        </w:numPr>
        <w:shd w:val="clear" w:color="auto" w:fill="FFFFFF"/>
        <w:spacing w:after="0" w:line="240" w:lineRule="auto"/>
        <w:ind w:left="0" w:firstLine="0"/>
        <w:contextualSpacing/>
        <w:jc w:val="both"/>
        <w:outlineLvl w:val="0"/>
        <w:rPr>
          <w:rFonts w:ascii="Palatino Linotype" w:eastAsia="Times New Roman" w:hAnsi="Palatino Linotype" w:cs="Arial"/>
          <w:sz w:val="24"/>
          <w:szCs w:val="24"/>
          <w:lang w:eastAsia="en-GB"/>
        </w:rPr>
      </w:pPr>
      <w:hyperlink r:id="rId18" w:history="1">
        <w:r w:rsidR="00460925" w:rsidRPr="00460925">
          <w:rPr>
            <w:rFonts w:ascii="Palatino Linotype" w:eastAsia="Times New Roman" w:hAnsi="Palatino Linotype" w:cs="Arial"/>
            <w:sz w:val="24"/>
            <w:szCs w:val="24"/>
            <w:lang w:eastAsia="en-GB"/>
          </w:rPr>
          <w:t>Robert W. Baloh</w:t>
        </w:r>
      </w:hyperlink>
      <w:r w:rsidR="00460925" w:rsidRPr="00460925">
        <w:rPr>
          <w:rFonts w:ascii="Palatino Linotype" w:eastAsia="Times New Roman" w:hAnsi="Palatino Linotype" w:cs="Arial"/>
          <w:sz w:val="24"/>
          <w:szCs w:val="24"/>
          <w:lang w:eastAsia="en-GB"/>
        </w:rPr>
        <w:t>, </w:t>
      </w:r>
      <w:hyperlink r:id="rId19" w:history="1">
        <w:r w:rsidR="00460925" w:rsidRPr="00460925">
          <w:rPr>
            <w:rFonts w:ascii="Palatino Linotype" w:eastAsia="Times New Roman" w:hAnsi="Palatino Linotype" w:cs="Arial"/>
            <w:sz w:val="24"/>
            <w:szCs w:val="24"/>
            <w:lang w:eastAsia="en-GB"/>
          </w:rPr>
          <w:t xml:space="preserve">Vicente Honrubia </w:t>
        </w:r>
      </w:hyperlink>
      <w:r w:rsidR="00460925" w:rsidRPr="00460925">
        <w:rPr>
          <w:rFonts w:ascii="Palatino Linotype" w:eastAsia="Times New Roman" w:hAnsi="Palatino Linotype" w:cs="Arial"/>
          <w:sz w:val="24"/>
          <w:szCs w:val="24"/>
          <w:lang w:eastAsia="en-GB"/>
        </w:rPr>
        <w:t>, </w:t>
      </w:r>
      <w:hyperlink r:id="rId20" w:history="1">
        <w:r w:rsidR="00460925" w:rsidRPr="00460925">
          <w:rPr>
            <w:rFonts w:ascii="Palatino Linotype" w:eastAsia="Times New Roman" w:hAnsi="Palatino Linotype" w:cs="Arial"/>
            <w:sz w:val="24"/>
            <w:szCs w:val="24"/>
            <w:lang w:eastAsia="en-GB"/>
          </w:rPr>
          <w:t>Kevin A. Gerber MD</w:t>
        </w:r>
      </w:hyperlink>
      <w:r w:rsidR="00460925" w:rsidRPr="00460925">
        <w:rPr>
          <w:rFonts w:ascii="Palatino Linotype" w:eastAsia="Times New Roman" w:hAnsi="Palatino Linotype" w:cs="Arial"/>
          <w:sz w:val="24"/>
          <w:szCs w:val="24"/>
          <w:lang w:eastAsia="en-GB"/>
        </w:rPr>
        <w:t xml:space="preserve">. </w:t>
      </w:r>
      <w:r w:rsidR="00460925" w:rsidRPr="00460925">
        <w:rPr>
          <w:rFonts w:ascii="Palatino Linotype" w:eastAsia="Times New Roman" w:hAnsi="Palatino Linotype" w:cs="Arial"/>
          <w:bCs/>
          <w:kern w:val="36"/>
          <w:sz w:val="24"/>
          <w:szCs w:val="24"/>
          <w:lang w:eastAsia="en-GB"/>
        </w:rPr>
        <w:t>Baloh and Honrubia's Clinical Neurophysiology of the Vestibular System, Fourth Edition (Contemporary Neurology Series) 4th Edition</w:t>
      </w:r>
      <w:r w:rsidR="00460925" w:rsidRPr="00460925">
        <w:rPr>
          <w:rFonts w:ascii="Palatino Linotype" w:eastAsia="Times New Roman" w:hAnsi="Palatino Linotype" w:cs="Arial"/>
          <w:sz w:val="24"/>
          <w:szCs w:val="24"/>
          <w:lang w:eastAsia="en-GB"/>
        </w:rPr>
        <w:t>  2011 Oxford University Press</w:t>
      </w:r>
    </w:p>
    <w:p w:rsidR="00460925" w:rsidRPr="00460925" w:rsidRDefault="00460925" w:rsidP="009155FA">
      <w:pPr>
        <w:numPr>
          <w:ilvl w:val="0"/>
          <w:numId w:val="10"/>
        </w:numPr>
        <w:shd w:val="clear" w:color="auto" w:fill="FFFFFF"/>
        <w:spacing w:after="0" w:line="240" w:lineRule="auto"/>
        <w:ind w:left="0" w:firstLine="0"/>
        <w:contextualSpacing/>
        <w:rPr>
          <w:rFonts w:ascii="Palatino Linotype" w:hAnsi="Palatino Linotype" w:cs="Arial"/>
          <w:sz w:val="24"/>
          <w:szCs w:val="24"/>
        </w:rPr>
      </w:pPr>
      <w:r w:rsidRPr="00460925">
        <w:rPr>
          <w:rFonts w:ascii="Palatino Linotype" w:hAnsi="Palatino Linotype"/>
          <w:sz w:val="24"/>
          <w:szCs w:val="24"/>
          <w:shd w:val="clear" w:color="auto" w:fill="FFFFFF"/>
        </w:rPr>
        <w:t>Hain TC, Cherchi M, Yacovino DA. Bilateral Vestibular Weakness. </w:t>
      </w:r>
      <w:r w:rsidRPr="00460925">
        <w:rPr>
          <w:rFonts w:ascii="Palatino Linotype" w:hAnsi="Palatino Linotype"/>
          <w:i/>
          <w:iCs/>
          <w:sz w:val="24"/>
          <w:szCs w:val="24"/>
          <w:shd w:val="clear" w:color="auto" w:fill="FFFFFF"/>
        </w:rPr>
        <w:t>Front Neurol</w:t>
      </w:r>
      <w:r w:rsidRPr="00460925">
        <w:rPr>
          <w:rFonts w:ascii="Palatino Linotype" w:hAnsi="Palatino Linotype"/>
          <w:sz w:val="24"/>
          <w:szCs w:val="24"/>
          <w:shd w:val="clear" w:color="auto" w:fill="FFFFFF"/>
        </w:rPr>
        <w:t>. 2018;9:344. Published 2018 May 31. doi:10.3389/fneur.2018.00344</w:t>
      </w:r>
    </w:p>
    <w:p w:rsidR="00460925" w:rsidRPr="00460925" w:rsidRDefault="00460925" w:rsidP="00460925">
      <w:pPr>
        <w:shd w:val="clear" w:color="auto" w:fill="FFFFFF"/>
        <w:spacing w:after="0" w:line="240" w:lineRule="auto"/>
        <w:outlineLvl w:val="0"/>
        <w:rPr>
          <w:rFonts w:ascii="Palatino Linotype" w:eastAsia="Times New Roman" w:hAnsi="Palatino Linotype" w:cs="Arial"/>
          <w:bCs/>
          <w:kern w:val="36"/>
          <w:sz w:val="24"/>
          <w:szCs w:val="24"/>
          <w:lang w:eastAsia="en-GB"/>
        </w:rPr>
      </w:pPr>
      <w:r w:rsidRPr="00460925">
        <w:rPr>
          <w:rFonts w:ascii="Palatino Linotype" w:eastAsia="Times New Roman" w:hAnsi="Palatino Linotype" w:cs="Times New Roman"/>
          <w:bCs/>
          <w:kern w:val="36"/>
          <w:sz w:val="24"/>
          <w:szCs w:val="24"/>
          <w:shd w:val="clear" w:color="auto" w:fill="FFFFFF"/>
          <w:lang w:val="es-ES" w:eastAsia="en-GB"/>
        </w:rPr>
        <w:t xml:space="preserve">4) Ward BK, Agrawal Y, Hoffman HJ, Carey JP, Della Santina CC. </w:t>
      </w:r>
      <w:r w:rsidRPr="00460925">
        <w:rPr>
          <w:rFonts w:ascii="Palatino Linotype" w:eastAsia="Times New Roman" w:hAnsi="Palatino Linotype" w:cs="Times New Roman"/>
          <w:bCs/>
          <w:kern w:val="36"/>
          <w:sz w:val="24"/>
          <w:szCs w:val="24"/>
          <w:shd w:val="clear" w:color="auto" w:fill="FFFFFF"/>
          <w:lang w:eastAsia="en-GB"/>
        </w:rPr>
        <w:t>Prevalence and impact of bilateral vestibular hypofunction: results from the 2008 US National Health Interview Survey. </w:t>
      </w:r>
      <w:r w:rsidRPr="00460925">
        <w:rPr>
          <w:rFonts w:ascii="Palatino Linotype" w:eastAsia="Times New Roman" w:hAnsi="Palatino Linotype" w:cs="Times New Roman"/>
          <w:bCs/>
          <w:i/>
          <w:iCs/>
          <w:kern w:val="36"/>
          <w:sz w:val="24"/>
          <w:szCs w:val="24"/>
          <w:shd w:val="clear" w:color="auto" w:fill="FFFFFF"/>
          <w:lang w:eastAsia="en-GB"/>
        </w:rPr>
        <w:t>JAMA Otolaryngol Head Neck Surg</w:t>
      </w:r>
      <w:r w:rsidRPr="00460925">
        <w:rPr>
          <w:rFonts w:ascii="Palatino Linotype" w:eastAsia="Times New Roman" w:hAnsi="Palatino Linotype" w:cs="Times New Roman"/>
          <w:bCs/>
          <w:kern w:val="36"/>
          <w:sz w:val="24"/>
          <w:szCs w:val="24"/>
          <w:shd w:val="clear" w:color="auto" w:fill="FFFFFF"/>
          <w:lang w:eastAsia="en-GB"/>
        </w:rPr>
        <w:t>. 2013;139(8):803-10.</w:t>
      </w:r>
    </w:p>
    <w:p w:rsidR="00460925" w:rsidRPr="00460925" w:rsidRDefault="00460925" w:rsidP="00460925">
      <w:pPr>
        <w:shd w:val="clear" w:color="auto" w:fill="FFFFFF"/>
        <w:spacing w:after="0" w:line="240" w:lineRule="auto"/>
        <w:outlineLvl w:val="0"/>
        <w:rPr>
          <w:rFonts w:ascii="Palatino Linotype" w:eastAsia="Times New Roman" w:hAnsi="Palatino Linotype" w:cs="Times New Roman"/>
          <w:bCs/>
          <w:kern w:val="36"/>
          <w:sz w:val="24"/>
          <w:szCs w:val="24"/>
          <w:shd w:val="clear" w:color="auto" w:fill="FFFFFF"/>
          <w:lang w:eastAsia="en-GB"/>
        </w:rPr>
      </w:pPr>
      <w:r w:rsidRPr="00460925">
        <w:rPr>
          <w:rFonts w:ascii="Palatino Linotype" w:eastAsia="Times New Roman" w:hAnsi="Palatino Linotype" w:cs="Times New Roman"/>
          <w:bCs/>
          <w:kern w:val="36"/>
          <w:sz w:val="24"/>
          <w:szCs w:val="24"/>
          <w:shd w:val="clear" w:color="auto" w:fill="FFFFFF"/>
          <w:lang w:eastAsia="en-GB"/>
        </w:rPr>
        <w:t>5) Lucieer F, Vonk P, Guinand N, Stokroos R, Kingma H, van de Berg R. Bilateral Vestibular Hypofunction: Insights in Etiologies, Clinical Subtypes, and Diagnostics. </w:t>
      </w:r>
      <w:r w:rsidRPr="00460925">
        <w:rPr>
          <w:rFonts w:ascii="Palatino Linotype" w:eastAsia="Times New Roman" w:hAnsi="Palatino Linotype" w:cs="Times New Roman"/>
          <w:bCs/>
          <w:i/>
          <w:iCs/>
          <w:kern w:val="36"/>
          <w:sz w:val="24"/>
          <w:szCs w:val="24"/>
          <w:shd w:val="clear" w:color="auto" w:fill="FFFFFF"/>
          <w:lang w:eastAsia="en-GB"/>
        </w:rPr>
        <w:t>Front Neurol</w:t>
      </w:r>
      <w:r w:rsidRPr="00460925">
        <w:rPr>
          <w:rFonts w:ascii="Palatino Linotype" w:eastAsia="Times New Roman" w:hAnsi="Palatino Linotype" w:cs="Times New Roman"/>
          <w:bCs/>
          <w:kern w:val="36"/>
          <w:sz w:val="24"/>
          <w:szCs w:val="24"/>
          <w:shd w:val="clear" w:color="auto" w:fill="FFFFFF"/>
          <w:lang w:eastAsia="en-GB"/>
        </w:rPr>
        <w:t>. 2016;7:26. Published 2016 Mar 4. doi:10.3389/fneur.2016.00026</w:t>
      </w:r>
    </w:p>
    <w:p w:rsidR="00460925" w:rsidRPr="00460925" w:rsidRDefault="00460925" w:rsidP="00460925">
      <w:pPr>
        <w:shd w:val="clear" w:color="auto" w:fill="FFFFFF"/>
        <w:spacing w:after="0" w:line="240" w:lineRule="auto"/>
        <w:outlineLvl w:val="0"/>
        <w:rPr>
          <w:rFonts w:ascii="Palatino Linotype" w:eastAsia="Times New Roman" w:hAnsi="Palatino Linotype" w:cs="Arial"/>
          <w:bCs/>
          <w:kern w:val="36"/>
          <w:sz w:val="24"/>
          <w:szCs w:val="24"/>
          <w:lang w:eastAsia="en-GB"/>
        </w:rPr>
      </w:pPr>
      <w:r w:rsidRPr="00460925">
        <w:rPr>
          <w:rFonts w:ascii="Palatino Linotype" w:eastAsia="Times New Roman" w:hAnsi="Palatino Linotype" w:cs="Arial"/>
          <w:bCs/>
          <w:kern w:val="36"/>
          <w:sz w:val="24"/>
          <w:szCs w:val="24"/>
          <w:lang w:eastAsia="en-GB"/>
        </w:rPr>
        <w:t>6) van de Berg R, van Tilburg M, Kingma H: Bilateral Vestibular Hypofunction: Challenges in Establishing the Diagnosis in Adults. ORL 2015;77:197-218. doi: 10.1159/000433549</w:t>
      </w:r>
    </w:p>
    <w:p w:rsidR="00460925" w:rsidRPr="00460925" w:rsidRDefault="00460925" w:rsidP="00460925">
      <w:pPr>
        <w:shd w:val="clear" w:color="auto" w:fill="FFFFFF"/>
        <w:spacing w:after="0" w:line="240" w:lineRule="auto"/>
        <w:rPr>
          <w:rFonts w:ascii="Palatino Linotype" w:hAnsi="Palatino Linotype"/>
          <w:sz w:val="24"/>
          <w:szCs w:val="24"/>
          <w:shd w:val="clear" w:color="auto" w:fill="FFFFFF"/>
        </w:rPr>
      </w:pPr>
      <w:r w:rsidRPr="00460925">
        <w:rPr>
          <w:rFonts w:ascii="Palatino Linotype" w:eastAsia="Times New Roman" w:hAnsi="Palatino Linotype" w:cs="Arial"/>
          <w:sz w:val="24"/>
          <w:szCs w:val="24"/>
          <w:lang w:eastAsia="en-GB"/>
        </w:rPr>
        <w:t>7) Smith, Paul &amp; Zheng, Yiwen &amp; Horii, Arata &amp; L Darlington, Cynthia. (2005). Does vestibular damage cause cognitive dysfunction in humans?. Journal of vestibular research : equilibrium &amp; orientation. 15. 1-9.</w:t>
      </w:r>
      <w:r w:rsidRPr="00460925">
        <w:rPr>
          <w:rFonts w:ascii="Palatino Linotype" w:hAnsi="Palatino Linotype"/>
          <w:sz w:val="24"/>
          <w:szCs w:val="24"/>
          <w:shd w:val="clear" w:color="auto" w:fill="FFFFFF"/>
        </w:rPr>
        <w:t> </w:t>
      </w:r>
    </w:p>
    <w:p w:rsidR="00460925" w:rsidRPr="00460925" w:rsidRDefault="00460925" w:rsidP="00460925">
      <w:pPr>
        <w:shd w:val="clear" w:color="auto" w:fill="FFFFFF"/>
        <w:spacing w:after="0" w:line="240" w:lineRule="auto"/>
        <w:rPr>
          <w:rFonts w:ascii="Palatino Linotype" w:hAnsi="Palatino Linotype" w:cs="Arial"/>
          <w:sz w:val="24"/>
          <w:szCs w:val="24"/>
        </w:rPr>
      </w:pPr>
      <w:r w:rsidRPr="00460925">
        <w:rPr>
          <w:rFonts w:ascii="Palatino Linotype" w:hAnsi="Palatino Linotype"/>
          <w:sz w:val="24"/>
          <w:szCs w:val="24"/>
          <w:shd w:val="clear" w:color="auto" w:fill="FFFFFF"/>
        </w:rPr>
        <w:t>8) Zingler, V. C., Cnyrim, C., Jahn, K., Weintz, E., Fernbacher, J., Frenzel, C., Brandt T, Strupp, M. (2007). </w:t>
      </w:r>
      <w:r w:rsidRPr="00460925">
        <w:rPr>
          <w:rFonts w:ascii="Palatino Linotype" w:hAnsi="Palatino Linotype"/>
          <w:iCs/>
          <w:sz w:val="24"/>
          <w:szCs w:val="24"/>
          <w:shd w:val="clear" w:color="auto" w:fill="FFFFFF"/>
        </w:rPr>
        <w:t>Causative factors and epidemiology of bilateral vestibulopathy in 255 patients. Annals of Neurology, 61(6), 524–532.</w:t>
      </w:r>
      <w:r w:rsidRPr="00460925">
        <w:rPr>
          <w:rFonts w:ascii="Palatino Linotype" w:hAnsi="Palatino Linotype"/>
          <w:sz w:val="24"/>
          <w:szCs w:val="24"/>
          <w:shd w:val="clear" w:color="auto" w:fill="FFFFFF"/>
        </w:rPr>
        <w:t xml:space="preserve"> doi:10.1002/ana.21105  </w:t>
      </w:r>
    </w:p>
    <w:p w:rsidR="00460925" w:rsidRPr="00460925" w:rsidRDefault="00460925" w:rsidP="00460925">
      <w:pPr>
        <w:shd w:val="clear" w:color="auto" w:fill="FFFFFF"/>
        <w:spacing w:after="0" w:line="240" w:lineRule="auto"/>
        <w:contextualSpacing/>
        <w:mirrorIndents/>
        <w:outlineLvl w:val="0"/>
        <w:rPr>
          <w:rFonts w:ascii="Palatino Linotype" w:eastAsia="Times New Roman" w:hAnsi="Palatino Linotype" w:cs="Arial"/>
          <w:sz w:val="24"/>
          <w:szCs w:val="24"/>
          <w:lang w:eastAsia="en-GB"/>
        </w:rPr>
      </w:pPr>
      <w:r w:rsidRPr="00460925">
        <w:rPr>
          <w:rFonts w:ascii="Palatino Linotype" w:eastAsia="Times New Roman" w:hAnsi="Palatino Linotype" w:cs="Arial"/>
          <w:sz w:val="24"/>
          <w:szCs w:val="24"/>
          <w:lang w:eastAsia="en-GB"/>
        </w:rPr>
        <w:t xml:space="preserve">9) </w:t>
      </w:r>
      <w:r w:rsidRPr="00460925">
        <w:rPr>
          <w:rFonts w:ascii="Palatino Linotype" w:hAnsi="Palatino Linotype"/>
          <w:sz w:val="24"/>
          <w:szCs w:val="24"/>
          <w:shd w:val="clear" w:color="auto" w:fill="FFFFFF"/>
        </w:rPr>
        <w:t>Bisht M, Bist SS. Ototoxicity: the hidden menace. </w:t>
      </w:r>
      <w:r w:rsidRPr="00460925">
        <w:rPr>
          <w:rFonts w:ascii="Palatino Linotype" w:hAnsi="Palatino Linotype"/>
          <w:i/>
          <w:iCs/>
          <w:sz w:val="24"/>
          <w:szCs w:val="24"/>
          <w:shd w:val="clear" w:color="auto" w:fill="FFFFFF"/>
        </w:rPr>
        <w:t>Indian J Otolaryngol Head Neck Surg</w:t>
      </w:r>
      <w:r w:rsidRPr="00460925">
        <w:rPr>
          <w:rFonts w:ascii="Palatino Linotype" w:hAnsi="Palatino Linotype"/>
          <w:sz w:val="24"/>
          <w:szCs w:val="24"/>
          <w:shd w:val="clear" w:color="auto" w:fill="FFFFFF"/>
        </w:rPr>
        <w:t>. 2011;63(3):255-9.</w:t>
      </w:r>
    </w:p>
    <w:p w:rsidR="00460925" w:rsidRPr="00460925" w:rsidRDefault="00460925" w:rsidP="009155FA">
      <w:pPr>
        <w:numPr>
          <w:ilvl w:val="0"/>
          <w:numId w:val="11"/>
        </w:numPr>
        <w:shd w:val="clear" w:color="auto" w:fill="FFFFFF"/>
        <w:spacing w:after="0" w:line="240" w:lineRule="auto"/>
        <w:ind w:left="0" w:firstLine="0"/>
        <w:contextualSpacing/>
        <w:mirrorIndents/>
        <w:outlineLvl w:val="0"/>
        <w:rPr>
          <w:rFonts w:ascii="Palatino Linotype" w:hAnsi="Palatino Linotype" w:cs="Arial"/>
          <w:sz w:val="24"/>
          <w:szCs w:val="24"/>
        </w:rPr>
      </w:pPr>
      <w:r w:rsidRPr="00460925">
        <w:rPr>
          <w:rFonts w:ascii="Palatino Linotype" w:hAnsi="Palatino Linotype" w:cs="Times"/>
          <w:sz w:val="24"/>
          <w:szCs w:val="24"/>
          <w:shd w:val="clear" w:color="auto" w:fill="FFFFFF"/>
        </w:rPr>
        <w:lastRenderedPageBreak/>
        <w:t xml:space="preserve">Mechanisms of Aminoglycoside Ototoxicity and Targets of Hair Cell </w:t>
      </w:r>
      <w:r w:rsidRPr="00460925">
        <w:rPr>
          <w:rFonts w:ascii="Palatino Linotype" w:hAnsi="Palatino Linotype" w:cs="Arial"/>
          <w:sz w:val="24"/>
          <w:szCs w:val="24"/>
        </w:rPr>
        <w:t>Bilateral vestibulopathy</w:t>
      </w:r>
      <w:r w:rsidRPr="00460925">
        <w:rPr>
          <w:rFonts w:ascii="Palatino Linotype" w:hAnsi="Palatino Linotype" w:cs="Times"/>
          <w:sz w:val="24"/>
          <w:szCs w:val="24"/>
          <w:shd w:val="clear" w:color="auto" w:fill="FFFFFF"/>
        </w:rPr>
        <w:t xml:space="preserve"> Protection,” </w:t>
      </w:r>
      <w:r w:rsidRPr="00460925">
        <w:rPr>
          <w:rFonts w:ascii="Palatino Linotype" w:hAnsi="Palatino Linotype"/>
          <w:sz w:val="24"/>
          <w:szCs w:val="24"/>
          <w:shd w:val="clear" w:color="auto" w:fill="FFFFFF"/>
        </w:rPr>
        <w:t>International Journal of Otolaryngology</w:t>
      </w:r>
      <w:r w:rsidRPr="00460925">
        <w:rPr>
          <w:rFonts w:ascii="Palatino Linotype" w:hAnsi="Palatino Linotype" w:cs="Times"/>
          <w:sz w:val="24"/>
          <w:szCs w:val="24"/>
          <w:shd w:val="clear" w:color="auto" w:fill="FFFFFF"/>
        </w:rPr>
        <w:t>, vol. 2011, Article ID 937861, 19 pages, 2011. </w:t>
      </w:r>
      <w:hyperlink r:id="rId21" w:history="1">
        <w:r w:rsidRPr="00460925">
          <w:rPr>
            <w:rFonts w:ascii="Palatino Linotype" w:hAnsi="Palatino Linotype" w:cs="Times"/>
            <w:sz w:val="24"/>
            <w:szCs w:val="24"/>
            <w:u w:val="single"/>
            <w:bdr w:val="none" w:sz="0" w:space="0" w:color="auto" w:frame="1"/>
            <w:shd w:val="clear" w:color="auto" w:fill="FFFFFF"/>
          </w:rPr>
          <w:t>https://doi.org/10.1155/2011/937861</w:t>
        </w:r>
      </w:hyperlink>
      <w:r w:rsidRPr="00460925">
        <w:rPr>
          <w:rFonts w:ascii="Palatino Linotype" w:hAnsi="Palatino Linotype" w:cs="Times"/>
          <w:sz w:val="24"/>
          <w:szCs w:val="24"/>
          <w:shd w:val="clear" w:color="auto" w:fill="FFFFFF"/>
        </w:rPr>
        <w:t>.</w:t>
      </w:r>
    </w:p>
    <w:p w:rsidR="00460925" w:rsidRPr="00460925" w:rsidRDefault="009D7A60" w:rsidP="009155FA">
      <w:pPr>
        <w:numPr>
          <w:ilvl w:val="0"/>
          <w:numId w:val="11"/>
        </w:numPr>
        <w:shd w:val="clear" w:color="auto" w:fill="FFFFFF"/>
        <w:spacing w:after="0" w:line="240" w:lineRule="auto"/>
        <w:ind w:left="0" w:firstLine="0"/>
        <w:contextualSpacing/>
        <w:mirrorIndents/>
        <w:outlineLvl w:val="0"/>
        <w:rPr>
          <w:rFonts w:ascii="Palatino Linotype" w:hAnsi="Palatino Linotype" w:cs="Arial"/>
          <w:sz w:val="24"/>
          <w:szCs w:val="24"/>
        </w:rPr>
      </w:pPr>
      <w:hyperlink r:id="rId22" w:history="1">
        <w:r w:rsidR="00460925" w:rsidRPr="00460925">
          <w:rPr>
            <w:rFonts w:ascii="Palatino Linotype" w:hAnsi="Palatino Linotype" w:cs="Arial"/>
            <w:sz w:val="24"/>
            <w:szCs w:val="24"/>
            <w:u w:val="single"/>
          </w:rPr>
          <w:t>Karapolat H</w:t>
        </w:r>
      </w:hyperlink>
      <w:r w:rsidR="00460925" w:rsidRPr="00460925">
        <w:rPr>
          <w:rFonts w:ascii="Palatino Linotype" w:hAnsi="Palatino Linotype" w:cs="Arial"/>
          <w:sz w:val="24"/>
          <w:szCs w:val="24"/>
          <w:vertAlign w:val="superscript"/>
        </w:rPr>
        <w:t>1</w:t>
      </w:r>
      <w:r w:rsidR="00460925" w:rsidRPr="00460925">
        <w:rPr>
          <w:rFonts w:ascii="Palatino Linotype" w:hAnsi="Palatino Linotype" w:cs="Arial"/>
          <w:sz w:val="24"/>
          <w:szCs w:val="24"/>
        </w:rPr>
        <w:t>, </w:t>
      </w:r>
      <w:hyperlink r:id="rId23" w:history="1">
        <w:r w:rsidR="00460925" w:rsidRPr="00460925">
          <w:rPr>
            <w:rFonts w:ascii="Palatino Linotype" w:hAnsi="Palatino Linotype" w:cs="Arial"/>
            <w:sz w:val="24"/>
            <w:szCs w:val="24"/>
            <w:u w:val="single"/>
          </w:rPr>
          <w:t>Celebisoy N</w:t>
        </w:r>
      </w:hyperlink>
      <w:r w:rsidR="00460925" w:rsidRPr="00460925">
        <w:rPr>
          <w:rFonts w:ascii="Palatino Linotype" w:hAnsi="Palatino Linotype" w:cs="Arial"/>
          <w:sz w:val="24"/>
          <w:szCs w:val="24"/>
        </w:rPr>
        <w:t>, </w:t>
      </w:r>
      <w:hyperlink r:id="rId24" w:history="1">
        <w:r w:rsidR="00460925" w:rsidRPr="00460925">
          <w:rPr>
            <w:rFonts w:ascii="Palatino Linotype" w:hAnsi="Palatino Linotype" w:cs="Arial"/>
            <w:sz w:val="24"/>
            <w:szCs w:val="24"/>
            <w:u w:val="single"/>
          </w:rPr>
          <w:t>Kirazli Y</w:t>
        </w:r>
      </w:hyperlink>
      <w:r w:rsidR="00460925" w:rsidRPr="00460925">
        <w:rPr>
          <w:rFonts w:ascii="Palatino Linotype" w:hAnsi="Palatino Linotype" w:cs="Arial"/>
          <w:sz w:val="24"/>
          <w:szCs w:val="24"/>
        </w:rPr>
        <w:t>, </w:t>
      </w:r>
      <w:hyperlink r:id="rId25" w:history="1">
        <w:r w:rsidR="00460925" w:rsidRPr="00460925">
          <w:rPr>
            <w:rFonts w:ascii="Palatino Linotype" w:hAnsi="Palatino Linotype" w:cs="Arial"/>
            <w:sz w:val="24"/>
            <w:szCs w:val="24"/>
            <w:u w:val="single"/>
          </w:rPr>
          <w:t>Ozgen G</w:t>
        </w:r>
      </w:hyperlink>
      <w:r w:rsidR="00460925" w:rsidRPr="00460925">
        <w:rPr>
          <w:rFonts w:ascii="Palatino Linotype" w:hAnsi="Palatino Linotype" w:cs="Arial"/>
          <w:sz w:val="24"/>
          <w:szCs w:val="24"/>
        </w:rPr>
        <w:t>, </w:t>
      </w:r>
      <w:hyperlink r:id="rId26" w:history="1">
        <w:r w:rsidR="00460925" w:rsidRPr="00460925">
          <w:rPr>
            <w:rFonts w:ascii="Palatino Linotype" w:hAnsi="Palatino Linotype" w:cs="Arial"/>
            <w:sz w:val="24"/>
            <w:szCs w:val="24"/>
            <w:u w:val="single"/>
          </w:rPr>
          <w:t>Gode S</w:t>
        </w:r>
      </w:hyperlink>
      <w:r w:rsidR="00460925" w:rsidRPr="00460925">
        <w:rPr>
          <w:rFonts w:ascii="Palatino Linotype" w:hAnsi="Palatino Linotype" w:cs="Arial"/>
          <w:sz w:val="24"/>
          <w:szCs w:val="24"/>
        </w:rPr>
        <w:t>, </w:t>
      </w:r>
      <w:hyperlink r:id="rId27" w:history="1">
        <w:r w:rsidR="00460925" w:rsidRPr="00460925">
          <w:rPr>
            <w:rFonts w:ascii="Palatino Linotype" w:hAnsi="Palatino Linotype" w:cs="Arial"/>
            <w:sz w:val="24"/>
            <w:szCs w:val="24"/>
            <w:u w:val="single"/>
          </w:rPr>
          <w:t>Gokcay F</w:t>
        </w:r>
      </w:hyperlink>
      <w:r w:rsidR="00460925" w:rsidRPr="00460925">
        <w:rPr>
          <w:rFonts w:ascii="Palatino Linotype" w:hAnsi="Palatino Linotype" w:cs="Arial"/>
          <w:sz w:val="24"/>
          <w:szCs w:val="24"/>
        </w:rPr>
        <w:t>, </w:t>
      </w:r>
      <w:hyperlink r:id="rId28" w:history="1">
        <w:r w:rsidR="00460925" w:rsidRPr="00460925">
          <w:rPr>
            <w:rFonts w:ascii="Palatino Linotype" w:hAnsi="Palatino Linotype" w:cs="Arial"/>
            <w:sz w:val="24"/>
            <w:szCs w:val="24"/>
            <w:u w:val="single"/>
          </w:rPr>
          <w:t>Bilgen C</w:t>
        </w:r>
      </w:hyperlink>
      <w:r w:rsidR="00460925" w:rsidRPr="00460925">
        <w:rPr>
          <w:rFonts w:ascii="Palatino Linotype" w:hAnsi="Palatino Linotype" w:cs="Arial"/>
          <w:sz w:val="24"/>
          <w:szCs w:val="24"/>
        </w:rPr>
        <w:t>, </w:t>
      </w:r>
      <w:hyperlink r:id="rId29" w:history="1">
        <w:r w:rsidR="00460925" w:rsidRPr="00460925">
          <w:rPr>
            <w:rFonts w:ascii="Palatino Linotype" w:hAnsi="Palatino Linotype" w:cs="Arial"/>
            <w:sz w:val="24"/>
            <w:szCs w:val="24"/>
            <w:u w:val="single"/>
          </w:rPr>
          <w:t>Kirazli T</w:t>
        </w:r>
      </w:hyperlink>
      <w:r w:rsidR="00460925" w:rsidRPr="00460925">
        <w:rPr>
          <w:rFonts w:ascii="Palatino Linotype" w:hAnsi="Palatino Linotype" w:cs="Arial"/>
          <w:sz w:val="24"/>
          <w:szCs w:val="24"/>
        </w:rPr>
        <w:t xml:space="preserve">.Is vestibular rehabilitation as effective in bilateral vestibular dysfunction as in unilateral vestibular dysfunction? </w:t>
      </w:r>
      <w:hyperlink r:id="rId30" w:tooltip="European journal of physical and rehabilitation medicine." w:history="1">
        <w:r w:rsidR="00460925" w:rsidRPr="00460925">
          <w:rPr>
            <w:rFonts w:ascii="Palatino Linotype" w:hAnsi="Palatino Linotype" w:cs="Arial"/>
            <w:sz w:val="24"/>
            <w:szCs w:val="24"/>
            <w:u w:val="single"/>
          </w:rPr>
          <w:t>Eur J Phys Rehabil Med.</w:t>
        </w:r>
      </w:hyperlink>
      <w:r w:rsidR="00460925" w:rsidRPr="00460925">
        <w:rPr>
          <w:rFonts w:ascii="Palatino Linotype" w:hAnsi="Palatino Linotype" w:cs="Arial"/>
          <w:sz w:val="24"/>
          <w:szCs w:val="24"/>
        </w:rPr>
        <w:t> 2014 Dec;50(6):657-63. Epub 2014 Apr 23.</w:t>
      </w:r>
    </w:p>
    <w:p w:rsidR="00460925" w:rsidRPr="00460925" w:rsidRDefault="00460925" w:rsidP="009155FA">
      <w:pPr>
        <w:numPr>
          <w:ilvl w:val="0"/>
          <w:numId w:val="11"/>
        </w:numPr>
        <w:shd w:val="clear" w:color="auto" w:fill="FFFFFF"/>
        <w:spacing w:after="0" w:line="240" w:lineRule="auto"/>
        <w:ind w:left="0" w:firstLine="0"/>
        <w:contextualSpacing/>
        <w:mirrorIndents/>
        <w:outlineLvl w:val="0"/>
        <w:rPr>
          <w:rFonts w:ascii="Palatino Linotype" w:eastAsia="Times New Roman" w:hAnsi="Palatino Linotype" w:cs="Arial"/>
          <w:sz w:val="24"/>
          <w:szCs w:val="24"/>
          <w:lang w:eastAsia="en-GB"/>
        </w:rPr>
      </w:pPr>
      <w:r w:rsidRPr="00460925">
        <w:rPr>
          <w:rFonts w:ascii="Palatino Linotype" w:hAnsi="Palatino Linotype"/>
          <w:sz w:val="24"/>
          <w:szCs w:val="24"/>
          <w:shd w:val="clear" w:color="auto" w:fill="FFFFFF"/>
          <w:lang w:val="es-ES"/>
        </w:rPr>
        <w:t xml:space="preserve"> Porciuncula F, Johnson CC, Glickman LB. </w:t>
      </w:r>
      <w:r w:rsidRPr="00460925">
        <w:rPr>
          <w:rFonts w:ascii="Palatino Linotype" w:hAnsi="Palatino Linotype"/>
          <w:sz w:val="24"/>
          <w:szCs w:val="24"/>
          <w:shd w:val="clear" w:color="auto" w:fill="FFFFFF"/>
        </w:rPr>
        <w:t>The effect of vestibular rehabilitation on adults with bilateral vestibular hypofunction: a systematic review. J Vestib Res. 2012;22:283–98.</w:t>
      </w:r>
    </w:p>
    <w:p w:rsidR="00460925" w:rsidRPr="00460925" w:rsidRDefault="00460925" w:rsidP="009155FA">
      <w:pPr>
        <w:numPr>
          <w:ilvl w:val="0"/>
          <w:numId w:val="11"/>
        </w:numPr>
        <w:shd w:val="clear" w:color="auto" w:fill="FFFFFF"/>
        <w:spacing w:after="0" w:line="240" w:lineRule="auto"/>
        <w:ind w:left="0" w:firstLine="0"/>
        <w:contextualSpacing/>
        <w:mirrorIndents/>
        <w:outlineLvl w:val="0"/>
        <w:rPr>
          <w:rFonts w:ascii="Palatino Linotype" w:eastAsia="Times New Roman" w:hAnsi="Palatino Linotype" w:cs="Arial"/>
          <w:sz w:val="24"/>
          <w:szCs w:val="24"/>
          <w:lang w:eastAsia="en-GB"/>
        </w:rPr>
      </w:pPr>
      <w:r w:rsidRPr="00460925">
        <w:rPr>
          <w:rFonts w:ascii="Palatino Linotype" w:hAnsi="Palatino Linotype"/>
          <w:sz w:val="24"/>
          <w:szCs w:val="24"/>
          <w:shd w:val="clear" w:color="auto" w:fill="FFFFFF"/>
        </w:rPr>
        <w:t>Krebs DE, Gill-Body KM, Riley PO, Parker SW. Double-blind, placebo-controlled trial of rehabilitation for bilateral vestibular hypofunction: preliminary report. Otolaryngol Head Neck Surg. 1993;109:735–41.</w:t>
      </w:r>
    </w:p>
    <w:p w:rsidR="00460925" w:rsidRPr="00460925" w:rsidRDefault="00460925" w:rsidP="009155FA">
      <w:pPr>
        <w:numPr>
          <w:ilvl w:val="0"/>
          <w:numId w:val="11"/>
        </w:numPr>
        <w:shd w:val="clear" w:color="auto" w:fill="FFFFFF"/>
        <w:spacing w:after="0" w:line="240" w:lineRule="auto"/>
        <w:ind w:left="0" w:firstLine="0"/>
        <w:contextualSpacing/>
        <w:mirrorIndents/>
        <w:outlineLvl w:val="0"/>
        <w:rPr>
          <w:rFonts w:ascii="Palatino Linotype" w:eastAsia="Times New Roman" w:hAnsi="Palatino Linotype" w:cs="Arial"/>
          <w:sz w:val="24"/>
          <w:szCs w:val="24"/>
          <w:lang w:eastAsia="en-GB"/>
        </w:rPr>
      </w:pPr>
      <w:r w:rsidRPr="00460925">
        <w:rPr>
          <w:rFonts w:ascii="Palatino Linotype" w:hAnsi="Palatino Linotype"/>
          <w:sz w:val="24"/>
          <w:szCs w:val="24"/>
          <w:shd w:val="clear" w:color="auto" w:fill="FFFFFF"/>
        </w:rPr>
        <w:t>Herdman SJ, Hall CD, Schubert MC, Das VE, Tusa RJ. Recovery of dynamic visual acuity in bilateral vestibular hypofunction. Arch Otolaryngol Head Neck Surg. 2007;133:383–9.</w:t>
      </w:r>
    </w:p>
    <w:p w:rsidR="00460925" w:rsidRPr="00460925" w:rsidRDefault="00460925" w:rsidP="009155FA">
      <w:pPr>
        <w:numPr>
          <w:ilvl w:val="0"/>
          <w:numId w:val="11"/>
        </w:numPr>
        <w:spacing w:after="0" w:line="240" w:lineRule="auto"/>
        <w:ind w:left="0" w:firstLine="0"/>
        <w:rPr>
          <w:rFonts w:ascii="Palatino Linotype" w:eastAsia="Times New Roman" w:hAnsi="Palatino Linotype" w:cs="Times New Roman"/>
          <w:sz w:val="24"/>
          <w:szCs w:val="24"/>
          <w:lang w:eastAsia="en-GB"/>
        </w:rPr>
      </w:pPr>
      <w:r w:rsidRPr="00460925">
        <w:rPr>
          <w:rFonts w:ascii="Palatino Linotype" w:eastAsia="Times New Roman" w:hAnsi="Palatino Linotype" w:cs="Times New Roman"/>
          <w:sz w:val="24"/>
          <w:szCs w:val="24"/>
          <w:lang w:eastAsia="en-GB"/>
        </w:rPr>
        <w:t xml:space="preserve">Guyot, Jean-Philippe; Perez Fornos, Angelica </w:t>
      </w:r>
      <w:r w:rsidRPr="00460925">
        <w:rPr>
          <w:rFonts w:ascii="Palatino Linotype" w:eastAsia="Times New Roman" w:hAnsi="Palatino Linotype" w:cs="Arial"/>
          <w:sz w:val="24"/>
          <w:szCs w:val="24"/>
          <w:lang w:eastAsia="en-GB"/>
        </w:rPr>
        <w:t xml:space="preserve">Milestones in the development of a vestibular implant, </w:t>
      </w:r>
      <w:r w:rsidRPr="00460925">
        <w:rPr>
          <w:rFonts w:ascii="Palatino Linotype" w:eastAsia="Times New Roman" w:hAnsi="Palatino Linotype" w:cs="Times New Roman"/>
          <w:sz w:val="24"/>
          <w:szCs w:val="24"/>
          <w:lang w:eastAsia="en-GB"/>
        </w:rPr>
        <w:t>Current Opinion in Neurology: </w:t>
      </w:r>
      <w:hyperlink r:id="rId31" w:history="1">
        <w:r w:rsidRPr="00460925">
          <w:rPr>
            <w:rFonts w:ascii="Palatino Linotype" w:eastAsia="Times New Roman" w:hAnsi="Palatino Linotype" w:cs="Times New Roman"/>
            <w:sz w:val="24"/>
            <w:szCs w:val="24"/>
            <w:u w:val="single"/>
            <w:lang w:eastAsia="en-GB"/>
          </w:rPr>
          <w:t>February 2019 - Volume 32 - Issue 1 - p 145–153</w:t>
        </w:r>
      </w:hyperlink>
      <w:r w:rsidRPr="00460925">
        <w:rPr>
          <w:rFonts w:ascii="Palatino Linotype" w:eastAsia="Times New Roman" w:hAnsi="Palatino Linotype" w:cs="Times New Roman"/>
          <w:sz w:val="24"/>
          <w:szCs w:val="24"/>
          <w:lang w:eastAsia="en-GB"/>
        </w:rPr>
        <w:t>doi: 10.1097/WCO.0000000000000639</w:t>
      </w:r>
    </w:p>
    <w:p w:rsidR="00460925" w:rsidRPr="00460925" w:rsidRDefault="00460925" w:rsidP="009155FA">
      <w:pPr>
        <w:numPr>
          <w:ilvl w:val="0"/>
          <w:numId w:val="11"/>
        </w:numPr>
        <w:shd w:val="clear" w:color="auto" w:fill="FFFFFF"/>
        <w:spacing w:after="0" w:line="240" w:lineRule="auto"/>
        <w:ind w:left="0" w:firstLine="0"/>
        <w:contextualSpacing/>
        <w:mirrorIndents/>
        <w:outlineLvl w:val="0"/>
        <w:rPr>
          <w:rFonts w:ascii="Palatino Linotype" w:eastAsia="Times New Roman" w:hAnsi="Palatino Linotype" w:cs="Arial"/>
          <w:sz w:val="24"/>
          <w:szCs w:val="24"/>
          <w:lang w:eastAsia="en-GB"/>
        </w:rPr>
      </w:pPr>
      <w:r w:rsidRPr="00460925">
        <w:rPr>
          <w:rFonts w:ascii="Palatino Linotype" w:hAnsi="Palatino Linotype"/>
          <w:sz w:val="24"/>
          <w:szCs w:val="24"/>
          <w:shd w:val="clear" w:color="auto" w:fill="FFFFFF"/>
        </w:rPr>
        <w:t>Zingler, V. C., Weintz, E., Jahn, K., Mike, A., Huppert, D., Rettinger, N.Brandt T, Strupp, M. (2008). </w:t>
      </w:r>
      <w:r w:rsidRPr="00460925">
        <w:rPr>
          <w:rFonts w:ascii="Palatino Linotype" w:hAnsi="Palatino Linotype"/>
          <w:iCs/>
          <w:sz w:val="24"/>
          <w:szCs w:val="24"/>
          <w:shd w:val="clear" w:color="auto" w:fill="FFFFFF"/>
        </w:rPr>
        <w:t>Follow-up of vestibular function in bilateral vestibulopathy. Journal of Neurology, Neurosurgery &amp; Psychiatry, 79(3), 284–288.</w:t>
      </w:r>
      <w:r w:rsidRPr="00460925">
        <w:rPr>
          <w:rFonts w:ascii="Palatino Linotype" w:hAnsi="Palatino Linotype"/>
          <w:sz w:val="24"/>
          <w:szCs w:val="24"/>
          <w:shd w:val="clear" w:color="auto" w:fill="FFFFFF"/>
        </w:rPr>
        <w:t>doi:10.1136/jnnp.2007.122952 </w:t>
      </w:r>
    </w:p>
    <w:p w:rsidR="00460925" w:rsidRPr="00460925" w:rsidRDefault="00460925" w:rsidP="00460925">
      <w:pPr>
        <w:spacing w:after="0" w:line="240" w:lineRule="auto"/>
        <w:mirrorIndents/>
        <w:jc w:val="both"/>
        <w:rPr>
          <w:rFonts w:ascii="Palatino Linotype" w:hAnsi="Palatino Linotype"/>
          <w:sz w:val="24"/>
          <w:szCs w:val="24"/>
        </w:rPr>
      </w:pPr>
    </w:p>
    <w:p w:rsidR="00B128A6" w:rsidRPr="00B128A6" w:rsidRDefault="00B128A6" w:rsidP="00460925">
      <w:pPr>
        <w:spacing w:after="0"/>
        <w:jc w:val="both"/>
        <w:rPr>
          <w:rFonts w:ascii="Palatino Linotype" w:hAnsi="Palatino Linotype"/>
          <w:sz w:val="24"/>
          <w:szCs w:val="24"/>
        </w:rPr>
      </w:pPr>
      <w:r w:rsidRPr="00B128A6">
        <w:rPr>
          <w:rFonts w:ascii="Palatino Linotype" w:hAnsi="Palatino Linotype"/>
          <w:sz w:val="24"/>
          <w:szCs w:val="24"/>
        </w:rPr>
        <w:t xml:space="preserve"> </w:t>
      </w:r>
    </w:p>
    <w:sectPr w:rsidR="00B128A6" w:rsidRPr="00B128A6" w:rsidSect="004B2DAD">
      <w:headerReference w:type="default" r:id="rId32"/>
      <w:headerReference w:type="first" r:id="rId33"/>
      <w:pgSz w:w="11906" w:h="16838"/>
      <w:pgMar w:top="1417" w:right="1133"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FED" w:rsidRDefault="00551FED" w:rsidP="007B4B94">
      <w:pPr>
        <w:spacing w:after="0" w:line="240" w:lineRule="auto"/>
      </w:pPr>
      <w:r>
        <w:separator/>
      </w:r>
    </w:p>
  </w:endnote>
  <w:endnote w:type="continuationSeparator" w:id="0">
    <w:p w:rsidR="00551FED" w:rsidRDefault="00551FED" w:rsidP="007B4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FED" w:rsidRDefault="00551FED" w:rsidP="007B4B94">
      <w:pPr>
        <w:spacing w:after="0" w:line="240" w:lineRule="auto"/>
      </w:pPr>
      <w:r>
        <w:separator/>
      </w:r>
    </w:p>
  </w:footnote>
  <w:footnote w:type="continuationSeparator" w:id="0">
    <w:p w:rsidR="00551FED" w:rsidRDefault="00551FED" w:rsidP="007B4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170308"/>
      <w:docPartObj>
        <w:docPartGallery w:val="Page Numbers (Top of Page)"/>
        <w:docPartUnique/>
      </w:docPartObj>
    </w:sdtPr>
    <w:sdtContent>
      <w:p w:rsidR="009D7A60" w:rsidRDefault="009D7A60">
        <w:pPr>
          <w:pStyle w:val="Encabezado"/>
          <w:jc w:val="right"/>
        </w:pPr>
        <w:r>
          <w:fldChar w:fldCharType="begin"/>
        </w:r>
        <w:r>
          <w:instrText>PAGE   \* MERGEFORMAT</w:instrText>
        </w:r>
        <w:r>
          <w:fldChar w:fldCharType="separate"/>
        </w:r>
        <w:r w:rsidR="003F1E01" w:rsidRPr="003F1E01">
          <w:rPr>
            <w:noProof/>
            <w:lang w:val="es-ES"/>
          </w:rPr>
          <w:t>4</w:t>
        </w:r>
        <w:r>
          <w:fldChar w:fldCharType="end"/>
        </w:r>
      </w:p>
    </w:sdtContent>
  </w:sdt>
  <w:p w:rsidR="009D7A60" w:rsidRDefault="009D7A60" w:rsidP="004B2DAD">
    <w:pPr>
      <w:pStyle w:val="Encabezado"/>
      <w:tabs>
        <w:tab w:val="clear" w:pos="4252"/>
        <w:tab w:val="clear" w:pos="8504"/>
        <w:tab w:val="left" w:pos="154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60" w:rsidRDefault="009D7A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3444"/>
    <w:multiLevelType w:val="hybridMultilevel"/>
    <w:tmpl w:val="737A8274"/>
    <w:lvl w:ilvl="0" w:tplc="780CF592">
      <w:start w:val="1"/>
      <w:numFmt w:val="upperLetter"/>
      <w:lvlText w:val="%1."/>
      <w:lvlJc w:val="left"/>
      <w:pPr>
        <w:ind w:left="360" w:hanging="360"/>
      </w:pPr>
      <w:rPr>
        <w:rFonts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601EE"/>
    <w:multiLevelType w:val="hybridMultilevel"/>
    <w:tmpl w:val="00F4F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53258"/>
    <w:multiLevelType w:val="hybridMultilevel"/>
    <w:tmpl w:val="4008C1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A4E4C"/>
    <w:multiLevelType w:val="hybridMultilevel"/>
    <w:tmpl w:val="EF6EE870"/>
    <w:lvl w:ilvl="0" w:tplc="465A3BCC">
      <w:start w:val="4"/>
      <w:numFmt w:val="decimal"/>
      <w:lvlText w:val="%1)"/>
      <w:lvlJc w:val="left"/>
      <w:pPr>
        <w:ind w:left="360" w:hanging="360"/>
      </w:pPr>
      <w:rPr>
        <w:rFonts w:hint="default"/>
        <w:color w:val="660066"/>
        <w:u w:val="single"/>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15D66CE3"/>
    <w:multiLevelType w:val="hybridMultilevel"/>
    <w:tmpl w:val="5F1E81FE"/>
    <w:lvl w:ilvl="0" w:tplc="D9505320">
      <w:start w:val="4"/>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170B4468"/>
    <w:multiLevelType w:val="hybridMultilevel"/>
    <w:tmpl w:val="7BB65FF0"/>
    <w:lvl w:ilvl="0" w:tplc="4F723094">
      <w:start w:val="9"/>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15:restartNumberingAfterBreak="0">
    <w:nsid w:val="178E5033"/>
    <w:multiLevelType w:val="hybridMultilevel"/>
    <w:tmpl w:val="06EC09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83B83"/>
    <w:multiLevelType w:val="hybridMultilevel"/>
    <w:tmpl w:val="07B05618"/>
    <w:lvl w:ilvl="0" w:tplc="F72E4DCC">
      <w:start w:val="1"/>
      <w:numFmt w:val="decimal"/>
      <w:lvlText w:val="%1."/>
      <w:lvlJc w:val="left"/>
      <w:pPr>
        <w:ind w:left="1156" w:hanging="360"/>
      </w:pPr>
      <w:rPr>
        <w:rFonts w:hint="default"/>
        <w:b w:val="0"/>
        <w:sz w:val="24"/>
      </w:rPr>
    </w:lvl>
    <w:lvl w:ilvl="1" w:tplc="08090019">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8" w15:restartNumberingAfterBreak="0">
    <w:nsid w:val="24237AC9"/>
    <w:multiLevelType w:val="hybridMultilevel"/>
    <w:tmpl w:val="D168FC24"/>
    <w:lvl w:ilvl="0" w:tplc="31B0A5FA">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9" w15:restartNumberingAfterBreak="0">
    <w:nsid w:val="29DC1F30"/>
    <w:multiLevelType w:val="hybridMultilevel"/>
    <w:tmpl w:val="FFE6A2C0"/>
    <w:lvl w:ilvl="0" w:tplc="967CB5AC">
      <w:start w:val="1"/>
      <w:numFmt w:val="decimal"/>
      <w:lvlText w:val="%1)"/>
      <w:lvlJc w:val="left"/>
      <w:pPr>
        <w:ind w:left="-916" w:hanging="360"/>
      </w:pPr>
      <w:rPr>
        <w:rFonts w:hint="default"/>
        <w:u w:val="single"/>
      </w:rPr>
    </w:lvl>
    <w:lvl w:ilvl="1" w:tplc="08090019" w:tentative="1">
      <w:start w:val="1"/>
      <w:numFmt w:val="lowerLetter"/>
      <w:lvlText w:val="%2."/>
      <w:lvlJc w:val="left"/>
      <w:pPr>
        <w:ind w:left="-196" w:hanging="360"/>
      </w:pPr>
    </w:lvl>
    <w:lvl w:ilvl="2" w:tplc="0809001B" w:tentative="1">
      <w:start w:val="1"/>
      <w:numFmt w:val="lowerRoman"/>
      <w:lvlText w:val="%3."/>
      <w:lvlJc w:val="right"/>
      <w:pPr>
        <w:ind w:left="524" w:hanging="180"/>
      </w:pPr>
    </w:lvl>
    <w:lvl w:ilvl="3" w:tplc="0809000F" w:tentative="1">
      <w:start w:val="1"/>
      <w:numFmt w:val="decimal"/>
      <w:lvlText w:val="%4."/>
      <w:lvlJc w:val="left"/>
      <w:pPr>
        <w:ind w:left="1244" w:hanging="360"/>
      </w:pPr>
    </w:lvl>
    <w:lvl w:ilvl="4" w:tplc="08090019" w:tentative="1">
      <w:start w:val="1"/>
      <w:numFmt w:val="lowerLetter"/>
      <w:lvlText w:val="%5."/>
      <w:lvlJc w:val="left"/>
      <w:pPr>
        <w:ind w:left="1964" w:hanging="360"/>
      </w:pPr>
    </w:lvl>
    <w:lvl w:ilvl="5" w:tplc="0809001B" w:tentative="1">
      <w:start w:val="1"/>
      <w:numFmt w:val="lowerRoman"/>
      <w:lvlText w:val="%6."/>
      <w:lvlJc w:val="right"/>
      <w:pPr>
        <w:ind w:left="2684" w:hanging="180"/>
      </w:pPr>
    </w:lvl>
    <w:lvl w:ilvl="6" w:tplc="0809000F" w:tentative="1">
      <w:start w:val="1"/>
      <w:numFmt w:val="decimal"/>
      <w:lvlText w:val="%7."/>
      <w:lvlJc w:val="left"/>
      <w:pPr>
        <w:ind w:left="3404" w:hanging="360"/>
      </w:pPr>
    </w:lvl>
    <w:lvl w:ilvl="7" w:tplc="08090019" w:tentative="1">
      <w:start w:val="1"/>
      <w:numFmt w:val="lowerLetter"/>
      <w:lvlText w:val="%8."/>
      <w:lvlJc w:val="left"/>
      <w:pPr>
        <w:ind w:left="4124" w:hanging="360"/>
      </w:pPr>
    </w:lvl>
    <w:lvl w:ilvl="8" w:tplc="0809001B" w:tentative="1">
      <w:start w:val="1"/>
      <w:numFmt w:val="lowerRoman"/>
      <w:lvlText w:val="%9."/>
      <w:lvlJc w:val="right"/>
      <w:pPr>
        <w:ind w:left="4844" w:hanging="180"/>
      </w:pPr>
    </w:lvl>
  </w:abstractNum>
  <w:abstractNum w:abstractNumId="10" w15:restartNumberingAfterBreak="0">
    <w:nsid w:val="3162298A"/>
    <w:multiLevelType w:val="hybridMultilevel"/>
    <w:tmpl w:val="DBD64F26"/>
    <w:lvl w:ilvl="0" w:tplc="E528E93E">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80913"/>
    <w:multiLevelType w:val="hybridMultilevel"/>
    <w:tmpl w:val="9BB266E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367D199B"/>
    <w:multiLevelType w:val="hybridMultilevel"/>
    <w:tmpl w:val="A20E6ED0"/>
    <w:lvl w:ilvl="0" w:tplc="54AEFFB0">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A673EE"/>
    <w:multiLevelType w:val="hybridMultilevel"/>
    <w:tmpl w:val="D18464CA"/>
    <w:lvl w:ilvl="0" w:tplc="19FE9332">
      <w:start w:val="1"/>
      <w:numFmt w:val="decimal"/>
      <w:lvlText w:val="%1)"/>
      <w:lvlJc w:val="left"/>
      <w:pPr>
        <w:ind w:left="76" w:hanging="360"/>
      </w:pPr>
      <w:rPr>
        <w:rFonts w:ascii="Palatino Linotype" w:eastAsia="Times New Roman" w:hAnsi="Palatino Linotype" w:cs="Arial"/>
        <w:lang w:val="es-ES"/>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4" w15:restartNumberingAfterBreak="0">
    <w:nsid w:val="41F74FBE"/>
    <w:multiLevelType w:val="multilevel"/>
    <w:tmpl w:val="EC40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8B0F82"/>
    <w:multiLevelType w:val="hybridMultilevel"/>
    <w:tmpl w:val="C5920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14C6C"/>
    <w:multiLevelType w:val="hybridMultilevel"/>
    <w:tmpl w:val="9B3CF39E"/>
    <w:lvl w:ilvl="0" w:tplc="261207D4">
      <w:start w:val="1"/>
      <w:numFmt w:val="decimal"/>
      <w:lvlText w:val="%1)"/>
      <w:lvlJc w:val="left"/>
      <w:pPr>
        <w:ind w:left="405" w:hanging="360"/>
      </w:pPr>
      <w:rPr>
        <w:rFonts w:hint="default"/>
        <w:color w:val="660066"/>
        <w:u w:val="single"/>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44610E90"/>
    <w:multiLevelType w:val="hybridMultilevel"/>
    <w:tmpl w:val="3D983F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556480"/>
    <w:multiLevelType w:val="hybridMultilevel"/>
    <w:tmpl w:val="B578293E"/>
    <w:lvl w:ilvl="0" w:tplc="09F2062A">
      <w:start w:val="1"/>
      <w:numFmt w:val="decimal"/>
      <w:lvlText w:val="%1."/>
      <w:lvlJc w:val="left"/>
      <w:pPr>
        <w:ind w:left="76" w:hanging="360"/>
      </w:pPr>
      <w:rPr>
        <w:rFonts w:hint="default"/>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9" w15:restartNumberingAfterBreak="0">
    <w:nsid w:val="491561DC"/>
    <w:multiLevelType w:val="hybridMultilevel"/>
    <w:tmpl w:val="865032C8"/>
    <w:lvl w:ilvl="0" w:tplc="E0E8BE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5168A7"/>
    <w:multiLevelType w:val="hybridMultilevel"/>
    <w:tmpl w:val="26087BAE"/>
    <w:lvl w:ilvl="0" w:tplc="CC1AAD40">
      <w:start w:val="10"/>
      <w:numFmt w:val="decimal"/>
      <w:lvlText w:val="%1)"/>
      <w:lvlJc w:val="left"/>
      <w:pPr>
        <w:ind w:left="532" w:hanging="390"/>
      </w:pPr>
      <w:rPr>
        <w:rFonts w:eastAsiaTheme="minorHAnsi" w:cs="Times" w:hint="default"/>
        <w:sz w:val="28"/>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4C521A3A"/>
    <w:multiLevelType w:val="hybridMultilevel"/>
    <w:tmpl w:val="D7BCDDFE"/>
    <w:lvl w:ilvl="0" w:tplc="003652DA">
      <w:start w:val="1"/>
      <w:numFmt w:val="decimal"/>
      <w:lvlText w:val="%1)"/>
      <w:lvlJc w:val="left"/>
      <w:pPr>
        <w:ind w:left="76" w:hanging="360"/>
      </w:pPr>
      <w:rPr>
        <w:rFonts w:eastAsiaTheme="minorHAnsi" w:cstheme="minorBidi" w:hint="default"/>
        <w:u w:val="none"/>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2" w15:restartNumberingAfterBreak="0">
    <w:nsid w:val="58F7377D"/>
    <w:multiLevelType w:val="multilevel"/>
    <w:tmpl w:val="E87C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AA747E"/>
    <w:multiLevelType w:val="hybridMultilevel"/>
    <w:tmpl w:val="83606F56"/>
    <w:lvl w:ilvl="0" w:tplc="69741B1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AD57475"/>
    <w:multiLevelType w:val="hybridMultilevel"/>
    <w:tmpl w:val="B9E86FE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D6525C"/>
    <w:multiLevelType w:val="hybridMultilevel"/>
    <w:tmpl w:val="DBF02352"/>
    <w:lvl w:ilvl="0" w:tplc="73DC36FC">
      <w:start w:val="10"/>
      <w:numFmt w:val="decimal"/>
      <w:lvlText w:val="(%1)"/>
      <w:lvlJc w:val="left"/>
      <w:pPr>
        <w:ind w:left="196" w:hanging="48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6" w15:restartNumberingAfterBreak="0">
    <w:nsid w:val="6BCC422F"/>
    <w:multiLevelType w:val="hybridMultilevel"/>
    <w:tmpl w:val="95F0C24E"/>
    <w:lvl w:ilvl="0" w:tplc="BC9423AE">
      <w:start w:val="1"/>
      <w:numFmt w:val="decimal"/>
      <w:lvlText w:val="%1)"/>
      <w:lvlJc w:val="left"/>
      <w:pPr>
        <w:ind w:left="360" w:hanging="360"/>
      </w:pPr>
      <w:rPr>
        <w:rFonts w:ascii="Palatino Linotype" w:eastAsia="Times New Roman" w:hAnsi="Palatino Linotype"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FC10EE"/>
    <w:multiLevelType w:val="hybridMultilevel"/>
    <w:tmpl w:val="33EAF62A"/>
    <w:lvl w:ilvl="0" w:tplc="FA3C8D18">
      <w:start w:val="1"/>
      <w:numFmt w:val="decimal"/>
      <w:suff w:val="nothing"/>
      <w:lvlText w:val="%1)"/>
      <w:lvlJc w:val="left"/>
      <w:pPr>
        <w:ind w:left="360" w:hanging="360"/>
      </w:pPr>
      <w:rPr>
        <w:rFonts w:hint="default"/>
        <w:lang w:val="es-E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AC637B"/>
    <w:multiLevelType w:val="hybridMultilevel"/>
    <w:tmpl w:val="9AA89C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3C4A0A"/>
    <w:multiLevelType w:val="hybridMultilevel"/>
    <w:tmpl w:val="404C2104"/>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6F7864"/>
    <w:multiLevelType w:val="hybridMultilevel"/>
    <w:tmpl w:val="13BA209C"/>
    <w:lvl w:ilvl="0" w:tplc="4986EB98">
      <w:start w:val="1"/>
      <w:numFmt w:val="decimal"/>
      <w:suff w:val="nothing"/>
      <w:lvlText w:val="%1)"/>
      <w:lvlJc w:val="left"/>
      <w:pPr>
        <w:ind w:left="360" w:hanging="360"/>
      </w:pPr>
      <w:rPr>
        <w:rFonts w:hint="default"/>
        <w:lang w:val="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1714B3"/>
    <w:multiLevelType w:val="hybridMultilevel"/>
    <w:tmpl w:val="1CAA05BC"/>
    <w:lvl w:ilvl="0" w:tplc="68C0FA4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3"/>
  </w:num>
  <w:num w:numId="2">
    <w:abstractNumId w:val="21"/>
  </w:num>
  <w:num w:numId="3">
    <w:abstractNumId w:val="17"/>
  </w:num>
  <w:num w:numId="4">
    <w:abstractNumId w:val="12"/>
  </w:num>
  <w:num w:numId="5">
    <w:abstractNumId w:val="13"/>
  </w:num>
  <w:num w:numId="6">
    <w:abstractNumId w:val="5"/>
  </w:num>
  <w:num w:numId="7">
    <w:abstractNumId w:val="25"/>
  </w:num>
  <w:num w:numId="8">
    <w:abstractNumId w:val="26"/>
  </w:num>
  <w:num w:numId="9">
    <w:abstractNumId w:val="19"/>
  </w:num>
  <w:num w:numId="10">
    <w:abstractNumId w:val="27"/>
  </w:num>
  <w:num w:numId="11">
    <w:abstractNumId w:val="20"/>
  </w:num>
  <w:num w:numId="12">
    <w:abstractNumId w:val="6"/>
  </w:num>
  <w:num w:numId="13">
    <w:abstractNumId w:val="1"/>
  </w:num>
  <w:num w:numId="14">
    <w:abstractNumId w:val="29"/>
  </w:num>
  <w:num w:numId="15">
    <w:abstractNumId w:val="15"/>
  </w:num>
  <w:num w:numId="16">
    <w:abstractNumId w:val="10"/>
  </w:num>
  <w:num w:numId="17">
    <w:abstractNumId w:val="2"/>
  </w:num>
  <w:num w:numId="18">
    <w:abstractNumId w:val="0"/>
  </w:num>
  <w:num w:numId="19">
    <w:abstractNumId w:val="4"/>
  </w:num>
  <w:num w:numId="20">
    <w:abstractNumId w:val="18"/>
  </w:num>
  <w:num w:numId="21">
    <w:abstractNumId w:val="8"/>
  </w:num>
  <w:num w:numId="22">
    <w:abstractNumId w:val="7"/>
  </w:num>
  <w:num w:numId="23">
    <w:abstractNumId w:val="31"/>
  </w:num>
  <w:num w:numId="24">
    <w:abstractNumId w:val="24"/>
  </w:num>
  <w:num w:numId="25">
    <w:abstractNumId w:val="14"/>
  </w:num>
  <w:num w:numId="26">
    <w:abstractNumId w:val="22"/>
  </w:num>
  <w:num w:numId="27">
    <w:abstractNumId w:val="30"/>
  </w:num>
  <w:num w:numId="28">
    <w:abstractNumId w:val="28"/>
  </w:num>
  <w:num w:numId="29">
    <w:abstractNumId w:val="9"/>
  </w:num>
  <w:num w:numId="30">
    <w:abstractNumId w:val="16"/>
  </w:num>
  <w:num w:numId="31">
    <w:abstractNumId w:val="3"/>
  </w:num>
  <w:num w:numId="32">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1B"/>
    <w:rsid w:val="00003F9E"/>
    <w:rsid w:val="000125FA"/>
    <w:rsid w:val="000331DB"/>
    <w:rsid w:val="00033473"/>
    <w:rsid w:val="00033A3B"/>
    <w:rsid w:val="0004469B"/>
    <w:rsid w:val="000504E1"/>
    <w:rsid w:val="00057E3E"/>
    <w:rsid w:val="000603A0"/>
    <w:rsid w:val="00071C71"/>
    <w:rsid w:val="000869CA"/>
    <w:rsid w:val="0009205F"/>
    <w:rsid w:val="00094A74"/>
    <w:rsid w:val="000A746D"/>
    <w:rsid w:val="000A763B"/>
    <w:rsid w:val="000D7AF9"/>
    <w:rsid w:val="0011382C"/>
    <w:rsid w:val="00134413"/>
    <w:rsid w:val="001368B4"/>
    <w:rsid w:val="001438BA"/>
    <w:rsid w:val="001C2191"/>
    <w:rsid w:val="001D782B"/>
    <w:rsid w:val="00210FDF"/>
    <w:rsid w:val="002112F6"/>
    <w:rsid w:val="00214559"/>
    <w:rsid w:val="00243D80"/>
    <w:rsid w:val="002606DA"/>
    <w:rsid w:val="00286AC2"/>
    <w:rsid w:val="00291578"/>
    <w:rsid w:val="0029625A"/>
    <w:rsid w:val="002A6BF3"/>
    <w:rsid w:val="002C0C1B"/>
    <w:rsid w:val="002C5481"/>
    <w:rsid w:val="002D60FF"/>
    <w:rsid w:val="002E38A6"/>
    <w:rsid w:val="002F77FF"/>
    <w:rsid w:val="0030750B"/>
    <w:rsid w:val="00327A2E"/>
    <w:rsid w:val="00331BF4"/>
    <w:rsid w:val="00340620"/>
    <w:rsid w:val="00340B1B"/>
    <w:rsid w:val="00347914"/>
    <w:rsid w:val="00383560"/>
    <w:rsid w:val="003858E9"/>
    <w:rsid w:val="003960F8"/>
    <w:rsid w:val="003A37AD"/>
    <w:rsid w:val="003A37D1"/>
    <w:rsid w:val="003D624F"/>
    <w:rsid w:val="003E1372"/>
    <w:rsid w:val="003E7D7F"/>
    <w:rsid w:val="003F1E01"/>
    <w:rsid w:val="00411559"/>
    <w:rsid w:val="0041535C"/>
    <w:rsid w:val="00424E58"/>
    <w:rsid w:val="00431A05"/>
    <w:rsid w:val="00435719"/>
    <w:rsid w:val="00460925"/>
    <w:rsid w:val="004814B4"/>
    <w:rsid w:val="004B1D20"/>
    <w:rsid w:val="004B2DAD"/>
    <w:rsid w:val="004C30B3"/>
    <w:rsid w:val="004E52BD"/>
    <w:rsid w:val="004F64F9"/>
    <w:rsid w:val="005246E5"/>
    <w:rsid w:val="005365D2"/>
    <w:rsid w:val="00542ACB"/>
    <w:rsid w:val="005436CB"/>
    <w:rsid w:val="005436F7"/>
    <w:rsid w:val="00551FED"/>
    <w:rsid w:val="00563115"/>
    <w:rsid w:val="00565B26"/>
    <w:rsid w:val="0057787E"/>
    <w:rsid w:val="0058522C"/>
    <w:rsid w:val="005A0BC3"/>
    <w:rsid w:val="005A35A2"/>
    <w:rsid w:val="005C30FC"/>
    <w:rsid w:val="005D3A0E"/>
    <w:rsid w:val="005D73C5"/>
    <w:rsid w:val="005E4E69"/>
    <w:rsid w:val="005E5DA3"/>
    <w:rsid w:val="0060459C"/>
    <w:rsid w:val="00614C4E"/>
    <w:rsid w:val="00621B0A"/>
    <w:rsid w:val="00625738"/>
    <w:rsid w:val="006323C9"/>
    <w:rsid w:val="00633753"/>
    <w:rsid w:val="00650683"/>
    <w:rsid w:val="006508C4"/>
    <w:rsid w:val="00653C33"/>
    <w:rsid w:val="006626FF"/>
    <w:rsid w:val="0066339D"/>
    <w:rsid w:val="00681BFB"/>
    <w:rsid w:val="00692BBA"/>
    <w:rsid w:val="006B30F7"/>
    <w:rsid w:val="006B538A"/>
    <w:rsid w:val="006D2717"/>
    <w:rsid w:val="006E3D08"/>
    <w:rsid w:val="006F6F58"/>
    <w:rsid w:val="00703497"/>
    <w:rsid w:val="00706966"/>
    <w:rsid w:val="00707290"/>
    <w:rsid w:val="0072298E"/>
    <w:rsid w:val="00725134"/>
    <w:rsid w:val="00734779"/>
    <w:rsid w:val="00747A66"/>
    <w:rsid w:val="00771371"/>
    <w:rsid w:val="00777656"/>
    <w:rsid w:val="0078767E"/>
    <w:rsid w:val="007913A1"/>
    <w:rsid w:val="00793473"/>
    <w:rsid w:val="007B4B94"/>
    <w:rsid w:val="007B7F5B"/>
    <w:rsid w:val="007C7309"/>
    <w:rsid w:val="007E59B8"/>
    <w:rsid w:val="007F024A"/>
    <w:rsid w:val="0081799A"/>
    <w:rsid w:val="00820ABC"/>
    <w:rsid w:val="00846F01"/>
    <w:rsid w:val="00883665"/>
    <w:rsid w:val="00890DB1"/>
    <w:rsid w:val="00891437"/>
    <w:rsid w:val="008A4E58"/>
    <w:rsid w:val="008B2BF8"/>
    <w:rsid w:val="008C301C"/>
    <w:rsid w:val="0090377E"/>
    <w:rsid w:val="009155FA"/>
    <w:rsid w:val="0092175C"/>
    <w:rsid w:val="00936D21"/>
    <w:rsid w:val="00963C85"/>
    <w:rsid w:val="00972759"/>
    <w:rsid w:val="00977C89"/>
    <w:rsid w:val="009802FF"/>
    <w:rsid w:val="009A7F8A"/>
    <w:rsid w:val="009B661D"/>
    <w:rsid w:val="009C1A68"/>
    <w:rsid w:val="009C53C6"/>
    <w:rsid w:val="009C6488"/>
    <w:rsid w:val="009D5328"/>
    <w:rsid w:val="009D7A60"/>
    <w:rsid w:val="009E5A45"/>
    <w:rsid w:val="00A07B64"/>
    <w:rsid w:val="00A15A16"/>
    <w:rsid w:val="00A17B29"/>
    <w:rsid w:val="00A248C5"/>
    <w:rsid w:val="00A44E1F"/>
    <w:rsid w:val="00A63784"/>
    <w:rsid w:val="00A714C9"/>
    <w:rsid w:val="00A80FB8"/>
    <w:rsid w:val="00AA3440"/>
    <w:rsid w:val="00AB2B9F"/>
    <w:rsid w:val="00AB45CC"/>
    <w:rsid w:val="00B01BF6"/>
    <w:rsid w:val="00B05DE1"/>
    <w:rsid w:val="00B128A6"/>
    <w:rsid w:val="00B163B6"/>
    <w:rsid w:val="00B25CAE"/>
    <w:rsid w:val="00B273F7"/>
    <w:rsid w:val="00B277D6"/>
    <w:rsid w:val="00B3202A"/>
    <w:rsid w:val="00B45FE6"/>
    <w:rsid w:val="00B6778D"/>
    <w:rsid w:val="00B70FE9"/>
    <w:rsid w:val="00B74045"/>
    <w:rsid w:val="00BC34A3"/>
    <w:rsid w:val="00BC3F35"/>
    <w:rsid w:val="00BC72E8"/>
    <w:rsid w:val="00BD30A4"/>
    <w:rsid w:val="00BD7764"/>
    <w:rsid w:val="00BE0AC0"/>
    <w:rsid w:val="00BF138B"/>
    <w:rsid w:val="00C11642"/>
    <w:rsid w:val="00C360BD"/>
    <w:rsid w:val="00C90E08"/>
    <w:rsid w:val="00CA0B5B"/>
    <w:rsid w:val="00CA29E5"/>
    <w:rsid w:val="00CA2D5F"/>
    <w:rsid w:val="00CC676E"/>
    <w:rsid w:val="00CD4FF5"/>
    <w:rsid w:val="00CF2C04"/>
    <w:rsid w:val="00CF2E98"/>
    <w:rsid w:val="00D036A4"/>
    <w:rsid w:val="00D10B2A"/>
    <w:rsid w:val="00D2203C"/>
    <w:rsid w:val="00D248A2"/>
    <w:rsid w:val="00D27F48"/>
    <w:rsid w:val="00D37A2C"/>
    <w:rsid w:val="00D5102C"/>
    <w:rsid w:val="00D63274"/>
    <w:rsid w:val="00D66C56"/>
    <w:rsid w:val="00DB1338"/>
    <w:rsid w:val="00DD517E"/>
    <w:rsid w:val="00DE0B51"/>
    <w:rsid w:val="00E044AA"/>
    <w:rsid w:val="00E34496"/>
    <w:rsid w:val="00E4773A"/>
    <w:rsid w:val="00E549F8"/>
    <w:rsid w:val="00E764CA"/>
    <w:rsid w:val="00E86AEB"/>
    <w:rsid w:val="00EB022B"/>
    <w:rsid w:val="00F03461"/>
    <w:rsid w:val="00F06938"/>
    <w:rsid w:val="00F166F0"/>
    <w:rsid w:val="00F67C4B"/>
    <w:rsid w:val="00F82F78"/>
    <w:rsid w:val="00F8774C"/>
    <w:rsid w:val="00F90D32"/>
    <w:rsid w:val="00FA2E32"/>
    <w:rsid w:val="00FB6B76"/>
    <w:rsid w:val="00FC1753"/>
    <w:rsid w:val="00FC7792"/>
    <w:rsid w:val="00FD2E62"/>
    <w:rsid w:val="00FD4693"/>
    <w:rsid w:val="00FD4CAB"/>
    <w:rsid w:val="00FE1EB9"/>
    <w:rsid w:val="00FE411E"/>
    <w:rsid w:val="00FE65F0"/>
    <w:rsid w:val="00FF20D4"/>
    <w:rsid w:val="00FF5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E97938-4AC6-4CFF-A92A-C4D56487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24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A248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2298E"/>
    <w:pPr>
      <w:keepNext/>
      <w:keepLines/>
      <w:spacing w:before="40" w:after="0"/>
      <w:outlineLvl w:val="3"/>
    </w:pPr>
    <w:rPr>
      <w:rFonts w:asciiTheme="majorHAnsi" w:eastAsiaTheme="majorEastAsia" w:hAnsiTheme="majorHAnsi" w:cstheme="majorBidi"/>
      <w:i/>
      <w:iCs/>
      <w:color w:val="2E74B5" w:themeColor="accent1" w:themeShade="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48C5"/>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A248C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72298E"/>
    <w:rPr>
      <w:rFonts w:asciiTheme="majorHAnsi" w:eastAsiaTheme="majorEastAsia" w:hAnsiTheme="majorHAnsi" w:cstheme="majorBidi"/>
      <w:i/>
      <w:iCs/>
      <w:color w:val="2E74B5" w:themeColor="accent1" w:themeShade="BF"/>
      <w:lang w:val="es-ES"/>
    </w:rPr>
  </w:style>
  <w:style w:type="paragraph" w:styleId="Prrafodelista">
    <w:name w:val="List Paragraph"/>
    <w:basedOn w:val="Normal"/>
    <w:uiPriority w:val="34"/>
    <w:qFormat/>
    <w:rsid w:val="00B3202A"/>
    <w:pPr>
      <w:ind w:left="720"/>
      <w:contextualSpacing/>
    </w:pPr>
  </w:style>
  <w:style w:type="paragraph" w:styleId="Encabezado">
    <w:name w:val="header"/>
    <w:basedOn w:val="Normal"/>
    <w:link w:val="EncabezadoCar"/>
    <w:uiPriority w:val="99"/>
    <w:unhideWhenUsed/>
    <w:rsid w:val="007B4B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4B94"/>
  </w:style>
  <w:style w:type="paragraph" w:styleId="Piedepgina">
    <w:name w:val="footer"/>
    <w:basedOn w:val="Normal"/>
    <w:link w:val="PiedepginaCar"/>
    <w:uiPriority w:val="99"/>
    <w:unhideWhenUsed/>
    <w:rsid w:val="007B4B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4B94"/>
  </w:style>
  <w:style w:type="character" w:customStyle="1" w:styleId="apple-converted-space">
    <w:name w:val="apple-converted-space"/>
    <w:basedOn w:val="Fuentedeprrafopredeter"/>
    <w:rsid w:val="001C2191"/>
  </w:style>
  <w:style w:type="character" w:styleId="Hipervnculo">
    <w:name w:val="Hyperlink"/>
    <w:basedOn w:val="Fuentedeprrafopredeter"/>
    <w:uiPriority w:val="99"/>
    <w:unhideWhenUsed/>
    <w:rsid w:val="001C2191"/>
    <w:rPr>
      <w:color w:val="0000FF"/>
      <w:u w:val="single"/>
    </w:rPr>
  </w:style>
  <w:style w:type="table" w:styleId="Tablaconcuadrcula">
    <w:name w:val="Table Grid"/>
    <w:basedOn w:val="Tablanormal"/>
    <w:uiPriority w:val="39"/>
    <w:rsid w:val="001C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B45CC"/>
    <w:rPr>
      <w:b/>
      <w:bCs/>
    </w:rPr>
  </w:style>
  <w:style w:type="character" w:customStyle="1" w:styleId="cit">
    <w:name w:val="cit"/>
    <w:basedOn w:val="Fuentedeprrafopredeter"/>
    <w:rsid w:val="0090377E"/>
  </w:style>
  <w:style w:type="character" w:customStyle="1" w:styleId="element-citation">
    <w:name w:val="element-citation"/>
    <w:basedOn w:val="Fuentedeprrafopredeter"/>
    <w:rsid w:val="0090377E"/>
  </w:style>
  <w:style w:type="character" w:customStyle="1" w:styleId="ref-journal">
    <w:name w:val="ref-journal"/>
    <w:basedOn w:val="Fuentedeprrafopredeter"/>
    <w:rsid w:val="0090377E"/>
  </w:style>
  <w:style w:type="character" w:customStyle="1" w:styleId="ref-vol">
    <w:name w:val="ref-vol"/>
    <w:basedOn w:val="Fuentedeprrafopredeter"/>
    <w:rsid w:val="0090377E"/>
  </w:style>
  <w:style w:type="character" w:customStyle="1" w:styleId="citation">
    <w:name w:val="citation"/>
    <w:basedOn w:val="Fuentedeprrafopredeter"/>
    <w:rsid w:val="00B05DE1"/>
  </w:style>
  <w:style w:type="character" w:styleId="nfasis">
    <w:name w:val="Emphasis"/>
    <w:basedOn w:val="Fuentedeprrafopredeter"/>
    <w:uiPriority w:val="20"/>
    <w:qFormat/>
    <w:rsid w:val="00B05DE1"/>
    <w:rPr>
      <w:i/>
      <w:iCs/>
    </w:rPr>
  </w:style>
  <w:style w:type="paragraph" w:styleId="NormalWeb">
    <w:name w:val="Normal (Web)"/>
    <w:basedOn w:val="Normal"/>
    <w:uiPriority w:val="99"/>
    <w:semiHidden/>
    <w:unhideWhenUsed/>
    <w:rsid w:val="00A248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title">
    <w:name w:val="ref-title"/>
    <w:basedOn w:val="Fuentedeprrafopredeter"/>
    <w:rsid w:val="00A248C5"/>
  </w:style>
  <w:style w:type="paragraph" w:customStyle="1" w:styleId="p">
    <w:name w:val="p"/>
    <w:basedOn w:val="Normal"/>
    <w:rsid w:val="00A248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xtodeglobo">
    <w:name w:val="Balloon Text"/>
    <w:basedOn w:val="Normal"/>
    <w:link w:val="TextodegloboCar"/>
    <w:uiPriority w:val="99"/>
    <w:semiHidden/>
    <w:unhideWhenUsed/>
    <w:rsid w:val="00A248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8C5"/>
    <w:rPr>
      <w:rFonts w:ascii="Tahoma" w:hAnsi="Tahoma" w:cs="Tahoma"/>
      <w:sz w:val="16"/>
      <w:szCs w:val="16"/>
    </w:rPr>
  </w:style>
  <w:style w:type="paragraph" w:styleId="Textocomentario">
    <w:name w:val="annotation text"/>
    <w:basedOn w:val="Normal"/>
    <w:link w:val="TextocomentarioCar"/>
    <w:uiPriority w:val="99"/>
    <w:semiHidden/>
    <w:unhideWhenUsed/>
    <w:rsid w:val="00A248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48C5"/>
    <w:rPr>
      <w:sz w:val="20"/>
      <w:szCs w:val="20"/>
    </w:rPr>
  </w:style>
  <w:style w:type="character" w:customStyle="1" w:styleId="AsuntodelcomentarioCar">
    <w:name w:val="Asunto del comentario Car"/>
    <w:basedOn w:val="TextocomentarioCar"/>
    <w:link w:val="Asuntodelcomentario"/>
    <w:uiPriority w:val="99"/>
    <w:semiHidden/>
    <w:rsid w:val="00A248C5"/>
    <w:rPr>
      <w:b/>
      <w:bCs/>
      <w:sz w:val="20"/>
      <w:szCs w:val="20"/>
    </w:rPr>
  </w:style>
  <w:style w:type="paragraph" w:styleId="Asuntodelcomentario">
    <w:name w:val="annotation subject"/>
    <w:basedOn w:val="Textocomentario"/>
    <w:next w:val="Textocomentario"/>
    <w:link w:val="AsuntodelcomentarioCar"/>
    <w:uiPriority w:val="99"/>
    <w:semiHidden/>
    <w:unhideWhenUsed/>
    <w:rsid w:val="00A248C5"/>
    <w:rPr>
      <w:b/>
      <w:bCs/>
    </w:rPr>
  </w:style>
  <w:style w:type="character" w:customStyle="1" w:styleId="cit-auth">
    <w:name w:val="cit-auth"/>
    <w:basedOn w:val="Fuentedeprrafopredeter"/>
    <w:rsid w:val="004814B4"/>
  </w:style>
  <w:style w:type="character" w:customStyle="1" w:styleId="cit-pub-date">
    <w:name w:val="cit-pub-date"/>
    <w:basedOn w:val="Fuentedeprrafopredeter"/>
    <w:rsid w:val="004814B4"/>
  </w:style>
  <w:style w:type="character" w:customStyle="1" w:styleId="cit-chapter-title">
    <w:name w:val="cit-chapter-title"/>
    <w:basedOn w:val="Fuentedeprrafopredeter"/>
    <w:rsid w:val="004814B4"/>
  </w:style>
  <w:style w:type="character" w:customStyle="1" w:styleId="cit-source">
    <w:name w:val="cit-source"/>
    <w:basedOn w:val="Fuentedeprrafopredeter"/>
    <w:rsid w:val="004814B4"/>
  </w:style>
  <w:style w:type="character" w:customStyle="1" w:styleId="cit-edition">
    <w:name w:val="cit-edition"/>
    <w:basedOn w:val="Fuentedeprrafopredeter"/>
    <w:rsid w:val="004814B4"/>
  </w:style>
  <w:style w:type="character" w:customStyle="1" w:styleId="text">
    <w:name w:val="text"/>
    <w:basedOn w:val="Fuentedeprrafopredeter"/>
    <w:rsid w:val="00B1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44305">
      <w:bodyDiv w:val="1"/>
      <w:marLeft w:val="0"/>
      <w:marRight w:val="0"/>
      <w:marTop w:val="0"/>
      <w:marBottom w:val="0"/>
      <w:divBdr>
        <w:top w:val="none" w:sz="0" w:space="0" w:color="auto"/>
        <w:left w:val="none" w:sz="0" w:space="0" w:color="auto"/>
        <w:bottom w:val="none" w:sz="0" w:space="0" w:color="auto"/>
        <w:right w:val="none" w:sz="0" w:space="0" w:color="auto"/>
      </w:divBdr>
      <w:divsChild>
        <w:div w:id="5375585">
          <w:marLeft w:val="0"/>
          <w:marRight w:val="0"/>
          <w:marTop w:val="0"/>
          <w:marBottom w:val="0"/>
          <w:divBdr>
            <w:top w:val="none" w:sz="0" w:space="0" w:color="auto"/>
            <w:left w:val="none" w:sz="0" w:space="0" w:color="auto"/>
            <w:bottom w:val="none" w:sz="0" w:space="0" w:color="auto"/>
            <w:right w:val="none" w:sz="0" w:space="0" w:color="auto"/>
          </w:divBdr>
        </w:div>
        <w:div w:id="407654542">
          <w:marLeft w:val="0"/>
          <w:marRight w:val="0"/>
          <w:marTop w:val="0"/>
          <w:marBottom w:val="0"/>
          <w:divBdr>
            <w:top w:val="none" w:sz="0" w:space="0" w:color="auto"/>
            <w:left w:val="none" w:sz="0" w:space="0" w:color="auto"/>
            <w:bottom w:val="none" w:sz="0" w:space="0" w:color="auto"/>
            <w:right w:val="none" w:sz="0" w:space="0" w:color="auto"/>
          </w:divBdr>
        </w:div>
        <w:div w:id="1179923849">
          <w:marLeft w:val="0"/>
          <w:marRight w:val="0"/>
          <w:marTop w:val="0"/>
          <w:marBottom w:val="0"/>
          <w:divBdr>
            <w:top w:val="none" w:sz="0" w:space="0" w:color="auto"/>
            <w:left w:val="none" w:sz="0" w:space="0" w:color="auto"/>
            <w:bottom w:val="none" w:sz="0" w:space="0" w:color="auto"/>
            <w:right w:val="none" w:sz="0" w:space="0" w:color="auto"/>
          </w:divBdr>
          <w:divsChild>
            <w:div w:id="1123379789">
              <w:marLeft w:val="0"/>
              <w:marRight w:val="0"/>
              <w:marTop w:val="0"/>
              <w:marBottom w:val="0"/>
              <w:divBdr>
                <w:top w:val="none" w:sz="0" w:space="0" w:color="auto"/>
                <w:left w:val="none" w:sz="0" w:space="0" w:color="auto"/>
                <w:bottom w:val="none" w:sz="0" w:space="0" w:color="auto"/>
                <w:right w:val="none" w:sz="0" w:space="0" w:color="auto"/>
              </w:divBdr>
              <w:divsChild>
                <w:div w:id="6117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2432">
          <w:marLeft w:val="0"/>
          <w:marRight w:val="0"/>
          <w:marTop w:val="0"/>
          <w:marBottom w:val="0"/>
          <w:divBdr>
            <w:top w:val="none" w:sz="0" w:space="0" w:color="auto"/>
            <w:left w:val="none" w:sz="0" w:space="0" w:color="auto"/>
            <w:bottom w:val="none" w:sz="0" w:space="0" w:color="auto"/>
            <w:right w:val="none" w:sz="0" w:space="0" w:color="auto"/>
          </w:divBdr>
          <w:divsChild>
            <w:div w:id="1568883432">
              <w:marLeft w:val="0"/>
              <w:marRight w:val="0"/>
              <w:marTop w:val="0"/>
              <w:marBottom w:val="0"/>
              <w:divBdr>
                <w:top w:val="none" w:sz="0" w:space="0" w:color="auto"/>
                <w:left w:val="none" w:sz="0" w:space="0" w:color="auto"/>
                <w:bottom w:val="none" w:sz="0" w:space="0" w:color="auto"/>
                <w:right w:val="none" w:sz="0" w:space="0" w:color="auto"/>
              </w:divBdr>
              <w:divsChild>
                <w:div w:id="15929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710">
          <w:marLeft w:val="0"/>
          <w:marRight w:val="0"/>
          <w:marTop w:val="0"/>
          <w:marBottom w:val="0"/>
          <w:divBdr>
            <w:top w:val="none" w:sz="0" w:space="0" w:color="auto"/>
            <w:left w:val="none" w:sz="0" w:space="0" w:color="auto"/>
            <w:bottom w:val="none" w:sz="0" w:space="0" w:color="auto"/>
            <w:right w:val="none" w:sz="0" w:space="0" w:color="auto"/>
          </w:divBdr>
        </w:div>
        <w:div w:id="2000385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ubmed/?term=Jen%20JC%5BAuthor%5D&amp;cauthor=true&amp;cauthor_uid=29081426" TargetMode="External"/><Relationship Id="rId18" Type="http://schemas.openxmlformats.org/officeDocument/2006/relationships/hyperlink" Target="https://www.amazon.com/s/ref=dp_byline_sr_book_1?ie=UTF8&amp;text=Robert+W.+Baloh++MD++FAAN&amp;search-alias=books&amp;field-author=Robert+W.+Baloh++MD++FAAN&amp;sort=relevancerank" TargetMode="External"/><Relationship Id="rId26" Type="http://schemas.openxmlformats.org/officeDocument/2006/relationships/hyperlink" Target="https://www.ncbi.nlm.nih.gov/pubmed/?term=Gode%20S%5BAuthor%5D&amp;cauthor=true&amp;cauthor_uid=24755774" TargetMode="External"/><Relationship Id="rId3" Type="http://schemas.openxmlformats.org/officeDocument/2006/relationships/styles" Target="styles.xml"/><Relationship Id="rId21" Type="http://schemas.openxmlformats.org/officeDocument/2006/relationships/hyperlink" Target="https://doi.org/10.1155/2011/93786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ubmed/?term=Straumann%20D%5BAuthor%5D&amp;cauthor=true&amp;cauthor_uid=29081426" TargetMode="External"/><Relationship Id="rId17" Type="http://schemas.openxmlformats.org/officeDocument/2006/relationships/hyperlink" Target="https://www.ncbi.nlm.nih.gov/pubmed/29081426" TargetMode="External"/><Relationship Id="rId25" Type="http://schemas.openxmlformats.org/officeDocument/2006/relationships/hyperlink" Target="https://www.ncbi.nlm.nih.gov/pubmed/?term=Ozgen%20G%5BAuthor%5D&amp;cauthor=true&amp;cauthor_uid=24755774"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cbi.nlm.nih.gov/pubmed/?term=Kingma%20H%5BAuthor%5D&amp;cauthor=true&amp;cauthor_uid=29081426" TargetMode="External"/><Relationship Id="rId20" Type="http://schemas.openxmlformats.org/officeDocument/2006/relationships/hyperlink" Target="https://www.amazon.com/s/ref=dp_byline_sr_book_3?ie=UTF8&amp;text=Kevin+A.+Kerber++MD&amp;search-alias=books&amp;field-author=Kevin+A.+Kerber++MD&amp;sort=relevancerank" TargetMode="External"/><Relationship Id="rId29" Type="http://schemas.openxmlformats.org/officeDocument/2006/relationships/hyperlink" Target="https://www.ncbi.nlm.nih.gov/pubmed/?term=Kirazli%20T%5BAuthor%5D&amp;cauthor=true&amp;cauthor_uid=247557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Murofushi%20T%5BAuthor%5D&amp;cauthor=true&amp;cauthor_uid=29081426" TargetMode="External"/><Relationship Id="rId24" Type="http://schemas.openxmlformats.org/officeDocument/2006/relationships/hyperlink" Target="https://www.ncbi.nlm.nih.gov/pubmed/?term=Kirazli%20Y%5BAuthor%5D&amp;cauthor=true&amp;cauthor_uid=2475577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cbi.nlm.nih.gov/pubmed/?term=Della%20Santina%20CC%5BAuthor%5D&amp;cauthor=true&amp;cauthor_uid=29081426" TargetMode="External"/><Relationship Id="rId23" Type="http://schemas.openxmlformats.org/officeDocument/2006/relationships/hyperlink" Target="https://www.ncbi.nlm.nih.gov/pubmed/?term=Celebisoy%20N%5BAuthor%5D&amp;cauthor=true&amp;cauthor_uid=24755774" TargetMode="External"/><Relationship Id="rId28" Type="http://schemas.openxmlformats.org/officeDocument/2006/relationships/hyperlink" Target="https://www.ncbi.nlm.nih.gov/pubmed/?term=Bilgen%20C%5BAuthor%5D&amp;cauthor=true&amp;cauthor_uid=24755774" TargetMode="External"/><Relationship Id="rId10" Type="http://schemas.openxmlformats.org/officeDocument/2006/relationships/hyperlink" Target="https://www.ncbi.nlm.nih.gov/pubmed/?term=Kim%20JS%5BAuthor%5D&amp;cauthor=true&amp;cauthor_uid=29081426" TargetMode="External"/><Relationship Id="rId19" Type="http://schemas.openxmlformats.org/officeDocument/2006/relationships/hyperlink" Target="https://www.amazon.com/s/ref=dp_byline_sr_book_2?ie=UTF8&amp;text=Vicente+Honrubia++MD++DMSc&amp;search-alias=books&amp;field-author=Vicente+Honrubia++MD++DMSc&amp;sort=relevancerank" TargetMode="External"/><Relationship Id="rId31" Type="http://schemas.openxmlformats.org/officeDocument/2006/relationships/hyperlink" Target="https://journals.lww.com/co-neurology/pages/currenttoc.aspx" TargetMode="External"/><Relationship Id="rId4" Type="http://schemas.openxmlformats.org/officeDocument/2006/relationships/settings" Target="settings.xml"/><Relationship Id="rId9" Type="http://schemas.openxmlformats.org/officeDocument/2006/relationships/hyperlink" Target="https://www.ncbi.nlm.nih.gov/pubmed/?term=Strupp%20M%5BAuthor%5D&amp;cauthor=true&amp;cauthor_uid=29081426" TargetMode="External"/><Relationship Id="rId14" Type="http://schemas.openxmlformats.org/officeDocument/2006/relationships/hyperlink" Target="https://www.ncbi.nlm.nih.gov/pubmed/?term=Rosengren%20SM%5BAuthor%5D&amp;cauthor=true&amp;cauthor_uid=29081426" TargetMode="External"/><Relationship Id="rId22" Type="http://schemas.openxmlformats.org/officeDocument/2006/relationships/hyperlink" Target="https://www.ncbi.nlm.nih.gov/pubmed/?term=Karapolat%20H%5BAuthor%5D&amp;cauthor=true&amp;cauthor_uid=24755774" TargetMode="External"/><Relationship Id="rId27" Type="http://schemas.openxmlformats.org/officeDocument/2006/relationships/hyperlink" Target="https://www.ncbi.nlm.nih.gov/pubmed/?term=Gokcay%20F%5BAuthor%5D&amp;cauthor=true&amp;cauthor_uid=24755774" TargetMode="External"/><Relationship Id="rId30" Type="http://schemas.openxmlformats.org/officeDocument/2006/relationships/hyperlink" Target="https://www.ncbi.nlm.nih.gov/pubmed/24755774"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2455-F44C-40B1-980B-86F886D2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3003</Words>
  <Characters>17122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bellver</dc:creator>
  <cp:keywords/>
  <dc:description/>
  <cp:lastModifiedBy>martin bellver</cp:lastModifiedBy>
  <cp:revision>2</cp:revision>
  <cp:lastPrinted>2019-05-01T20:33:00Z</cp:lastPrinted>
  <dcterms:created xsi:type="dcterms:W3CDTF">2019-05-14T02:23:00Z</dcterms:created>
  <dcterms:modified xsi:type="dcterms:W3CDTF">2019-05-14T02:23:00Z</dcterms:modified>
</cp:coreProperties>
</file>